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09" w:rsidRDefault="00E12F09" w:rsidP="00E12F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Art_121_Fr_X VIÁTICOS</w:t>
      </w:r>
    </w:p>
    <w:p w:rsidR="00E12F09" w:rsidRDefault="00E12F09" w:rsidP="00E12F09">
      <w:pPr>
        <w:spacing w:after="0"/>
        <w:rPr>
          <w:i/>
          <w:sz w:val="28"/>
          <w:szCs w:val="28"/>
        </w:rPr>
      </w:pPr>
    </w:p>
    <w:p w:rsidR="00E12F09" w:rsidRDefault="00E12F09" w:rsidP="00E12F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</w:p>
    <w:p w:rsidR="00E12F09" w:rsidRDefault="00E12F09" w:rsidP="00E12F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Debido a que no se contemplan gastos por concepto de viáticos toda vez que estos no se encuentran autorizados.</w:t>
      </w:r>
    </w:p>
    <w:p w:rsidR="00E12F09" w:rsidRDefault="00E12F09" w:rsidP="00E12F09">
      <w:pPr>
        <w:spacing w:after="0"/>
        <w:rPr>
          <w:i/>
          <w:sz w:val="28"/>
          <w:szCs w:val="28"/>
        </w:rPr>
      </w:pPr>
    </w:p>
    <w:p w:rsidR="00E12F09" w:rsidRDefault="00E12F09" w:rsidP="00E12F0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E12F09" w:rsidRDefault="00E12F09" w:rsidP="00E12F09">
      <w:pPr>
        <w:spacing w:after="0"/>
        <w:rPr>
          <w:b/>
          <w:i/>
          <w:sz w:val="24"/>
        </w:rPr>
      </w:pPr>
    </w:p>
    <w:p w:rsidR="00E12F09" w:rsidRDefault="00E12F09" w:rsidP="00E12F0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E12F09" w:rsidRDefault="00E12F09" w:rsidP="00E12F09">
      <w:pPr>
        <w:spacing w:after="0"/>
        <w:ind w:left="708"/>
        <w:jc w:val="both"/>
        <w:rPr>
          <w:i/>
          <w:sz w:val="24"/>
        </w:rPr>
      </w:pPr>
    </w:p>
    <w:p w:rsidR="00E12F09" w:rsidRDefault="00E12F09" w:rsidP="00E12F09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ARTÍCULO 83.- En materia de gastos de publicidad, vehículos, viajes oficiales, bienes y servicios, se estará a lo siguiente:</w:t>
      </w:r>
    </w:p>
    <w:p w:rsidR="00E12F09" w:rsidRDefault="00E12F09" w:rsidP="00E12F09">
      <w:pPr>
        <w:spacing w:after="0" w:line="240" w:lineRule="auto"/>
        <w:ind w:left="708"/>
        <w:jc w:val="both"/>
        <w:rPr>
          <w:i/>
          <w:sz w:val="28"/>
        </w:rPr>
      </w:pPr>
    </w:p>
    <w:p w:rsidR="00E12F09" w:rsidRDefault="00E12F09" w:rsidP="00E12F09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III. Viajes oficiales: con excepción del Jefe de Gobierno, sólo se podrán autorizar hasta dos viajes oficiales anuales al extranjero por Dependencia, Órgano Desconcentrado o Entidad.</w:t>
      </w:r>
    </w:p>
    <w:p w:rsidR="00E12F09" w:rsidRDefault="00E12F09" w:rsidP="00E12F09">
      <w:pPr>
        <w:spacing w:after="0" w:line="240" w:lineRule="auto"/>
        <w:ind w:left="708"/>
        <w:jc w:val="both"/>
        <w:rPr>
          <w:i/>
          <w:sz w:val="24"/>
        </w:rPr>
      </w:pPr>
    </w:p>
    <w:p w:rsidR="000507E6" w:rsidRPr="00E12F09" w:rsidRDefault="00E12F09" w:rsidP="00E12F09">
      <w:pPr>
        <w:spacing w:after="0" w:line="240" w:lineRule="auto"/>
        <w:ind w:left="708"/>
        <w:jc w:val="both"/>
      </w:pPr>
      <w:r>
        <w:rPr>
          <w:i/>
          <w:sz w:val="24"/>
        </w:rPr>
        <w:t>En el caso de los Jefes Delegacionales queda prohibido realizar viajes al extranjero durante su gestión.</w:t>
      </w:r>
      <w:bookmarkStart w:id="0" w:name="_GoBack"/>
      <w:bookmarkEnd w:id="0"/>
    </w:p>
    <w:sectPr w:rsidR="000507E6" w:rsidRPr="00E12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76746D"/>
    <w:rsid w:val="007D71BA"/>
    <w:rsid w:val="00873430"/>
    <w:rsid w:val="00905808"/>
    <w:rsid w:val="00E12F09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624D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2018-04-13T17:35:00Z</dcterms:modified>
</cp:coreProperties>
</file>