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F0" w:rsidRPr="003D52F0" w:rsidRDefault="003D52F0" w:rsidP="003D52F0">
      <w:pPr>
        <w:shd w:val="clear" w:color="auto" w:fill="FDFCFC"/>
        <w:spacing w:after="0" w:line="240" w:lineRule="auto"/>
        <w:rPr>
          <w:rFonts w:ascii="Arial" w:eastAsia="Times New Roman" w:hAnsi="Arial" w:cs="Arial"/>
          <w:caps/>
          <w:sz w:val="24"/>
          <w:szCs w:val="24"/>
          <w:lang w:eastAsia="es-MX"/>
        </w:rPr>
      </w:pPr>
      <w:r w:rsidRPr="003D52F0">
        <w:rPr>
          <w:rFonts w:ascii="Arial" w:eastAsia="Times New Roman" w:hAnsi="Arial" w:cs="Arial"/>
          <w:b/>
          <w:bCs/>
          <w:caps/>
          <w:sz w:val="24"/>
          <w:szCs w:val="24"/>
          <w:lang w:eastAsia="es-MX"/>
        </w:rPr>
        <w:t>Director General de Obras y Desarrollo Urbano</w:t>
      </w:r>
    </w:p>
    <w:p w:rsidR="003D52F0" w:rsidRPr="003D52F0" w:rsidRDefault="003D52F0" w:rsidP="003D52F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D52F0" w:rsidRPr="003D52F0" w:rsidRDefault="003D52F0" w:rsidP="003D52F0">
      <w:pPr>
        <w:spacing w:after="0" w:line="240" w:lineRule="auto"/>
        <w:rPr>
          <w:rFonts w:ascii="Arial" w:eastAsia="Calibri" w:hAnsi="Arial" w:cs="Arial"/>
          <w:b/>
          <w:sz w:val="24"/>
          <w:szCs w:val="24"/>
          <w:lang w:eastAsia="es-MX"/>
        </w:rPr>
      </w:pPr>
      <w:r w:rsidRPr="003D52F0">
        <w:rPr>
          <w:rFonts w:ascii="Arial" w:eastAsia="Calibri" w:hAnsi="Arial" w:cs="Arial"/>
          <w:b/>
          <w:sz w:val="24"/>
          <w:szCs w:val="24"/>
          <w:lang w:eastAsia="es-MX"/>
        </w:rPr>
        <w:t>Perfil del Puesto</w:t>
      </w:r>
    </w:p>
    <w:p w:rsidR="003D52F0" w:rsidRPr="003D52F0" w:rsidRDefault="003D52F0" w:rsidP="003D52F0">
      <w:pPr>
        <w:spacing w:after="0" w:line="240" w:lineRule="auto"/>
        <w:rPr>
          <w:rFonts w:ascii="Arial" w:eastAsia="Calibri" w:hAnsi="Arial" w:cs="Arial"/>
          <w:b/>
          <w:sz w:val="24"/>
          <w:szCs w:val="24"/>
          <w:lang w:eastAsia="es-MX"/>
        </w:rPr>
      </w:pPr>
    </w:p>
    <w:p w:rsidR="003D52F0" w:rsidRPr="003D52F0" w:rsidRDefault="003D52F0" w:rsidP="003D52F0">
      <w:pPr>
        <w:spacing w:after="0" w:line="240" w:lineRule="auto"/>
        <w:rPr>
          <w:rFonts w:ascii="Arial" w:eastAsia="Calibri" w:hAnsi="Arial" w:cs="Arial"/>
          <w:b/>
          <w:sz w:val="24"/>
          <w:szCs w:val="24"/>
          <w:lang w:eastAsia="es-MX"/>
        </w:rPr>
      </w:pPr>
    </w:p>
    <w:p w:rsidR="003D52F0" w:rsidRPr="003D52F0" w:rsidRDefault="003D52F0" w:rsidP="003D52F0">
      <w:pPr>
        <w:spacing w:after="0" w:line="240" w:lineRule="auto"/>
        <w:rPr>
          <w:rFonts w:ascii="Arial" w:eastAsia="Calibri" w:hAnsi="Arial" w:cs="Arial"/>
          <w:b/>
          <w:sz w:val="24"/>
          <w:szCs w:val="24"/>
          <w:lang w:eastAsia="es-MX"/>
        </w:rPr>
      </w:pPr>
      <w:r w:rsidRPr="003D52F0">
        <w:rPr>
          <w:rFonts w:ascii="Arial" w:eastAsia="Calibri" w:hAnsi="Arial" w:cs="Arial"/>
          <w:b/>
          <w:sz w:val="24"/>
          <w:szCs w:val="24"/>
          <w:lang w:eastAsia="es-MX"/>
        </w:rPr>
        <w:t>ESTATUTO DE GOBIERNO DEL DISTRITO FEDERAL</w:t>
      </w:r>
    </w:p>
    <w:p w:rsidR="003D52F0" w:rsidRPr="003D52F0" w:rsidRDefault="003D52F0" w:rsidP="003D52F0">
      <w:pPr>
        <w:spacing w:after="0" w:line="240" w:lineRule="auto"/>
        <w:rPr>
          <w:rFonts w:ascii="Arial" w:eastAsia="Calibri" w:hAnsi="Arial" w:cs="Arial"/>
          <w:b/>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D52F0">
        <w:rPr>
          <w:rFonts w:ascii="Arial" w:eastAsia="Calibri" w:hAnsi="Arial" w:cs="Arial"/>
          <w:sz w:val="24"/>
          <w:szCs w:val="24"/>
          <w:lang w:eastAsia="es-MX"/>
        </w:rPr>
        <w:br/>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 </w:t>
      </w:r>
      <w:r w:rsidRPr="003D52F0">
        <w:rPr>
          <w:rFonts w:ascii="Arial" w:eastAsia="Calibri" w:hAnsi="Arial" w:cs="Arial"/>
          <w:sz w:val="24"/>
          <w:szCs w:val="24"/>
          <w:lang w:eastAsia="es-MX"/>
        </w:rPr>
        <w:br/>
        <w:t>Los Jefes Delegacionales tendrán bajo su responsabilidad las siguientes atribuciones: </w:t>
      </w:r>
      <w:r w:rsidRPr="003D52F0">
        <w:rPr>
          <w:rFonts w:ascii="Arial" w:eastAsia="Calibri" w:hAnsi="Arial" w:cs="Arial"/>
          <w:sz w:val="24"/>
          <w:szCs w:val="24"/>
          <w:lang w:eastAsia="es-MX"/>
        </w:rPr>
        <w:br/>
      </w:r>
      <w:r w:rsidRPr="003D52F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X. Establecer la estructura organizacional de la Delegación conforme a las disposiciones aplicables, y </w:t>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XI. Las demás que les otorguen este Estatuto, las leyes, los reglamentos y los acuerdos que expida el Jefe de Gobierno. </w:t>
      </w: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b/>
          <w:sz w:val="24"/>
          <w:szCs w:val="24"/>
        </w:rPr>
      </w:pPr>
      <w:r w:rsidRPr="003D52F0">
        <w:rPr>
          <w:rFonts w:ascii="Arial" w:eastAsia="Calibri" w:hAnsi="Arial" w:cs="Arial"/>
          <w:sz w:val="24"/>
          <w:szCs w:val="24"/>
          <w:lang w:eastAsia="es-MX"/>
        </w:rPr>
        <w:br/>
      </w:r>
      <w:r w:rsidRPr="003D52F0">
        <w:rPr>
          <w:rFonts w:ascii="Arial" w:eastAsia="Calibri" w:hAnsi="Arial" w:cs="Arial"/>
          <w:b/>
          <w:sz w:val="24"/>
          <w:szCs w:val="24"/>
          <w:lang w:eastAsia="es-MX"/>
        </w:rPr>
        <w:t>LEY ORGÁNICA DE LA ALCALDÍA DE LA CIUDAD DE MÉXICO </w:t>
      </w:r>
      <w:r w:rsidRPr="003D52F0">
        <w:rPr>
          <w:rFonts w:ascii="Arial" w:eastAsia="Calibri" w:hAnsi="Arial" w:cs="Arial"/>
          <w:b/>
          <w:sz w:val="24"/>
          <w:szCs w:val="24"/>
          <w:lang w:eastAsia="es-MX"/>
        </w:rPr>
        <w:br/>
      </w:r>
    </w:p>
    <w:p w:rsidR="003D52F0" w:rsidRPr="003D52F0" w:rsidRDefault="003D52F0" w:rsidP="003D52F0">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3D52F0" w:rsidRPr="003D52F0" w:rsidRDefault="003D52F0" w:rsidP="003D52F0">
      <w:pPr>
        <w:spacing w:after="0" w:line="240" w:lineRule="auto"/>
        <w:jc w:val="both"/>
        <w:rPr>
          <w:rFonts w:ascii="Arial" w:eastAsia="Calibri" w:hAnsi="Arial" w:cs="Arial"/>
          <w:sz w:val="24"/>
          <w:szCs w:val="24"/>
        </w:rPr>
      </w:pPr>
    </w:p>
    <w:p w:rsidR="003D52F0" w:rsidRPr="003D52F0" w:rsidRDefault="003D52F0" w:rsidP="003D52F0">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3D52F0" w:rsidRPr="003D52F0" w:rsidRDefault="003D52F0" w:rsidP="003D52F0">
      <w:pPr>
        <w:spacing w:after="0" w:line="240" w:lineRule="auto"/>
        <w:jc w:val="both"/>
        <w:rPr>
          <w:rFonts w:ascii="Arial" w:eastAsia="Calibri" w:hAnsi="Arial" w:cs="Arial"/>
          <w:sz w:val="24"/>
          <w:szCs w:val="24"/>
        </w:rPr>
      </w:pP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lastRenderedPageBreak/>
        <w:br/>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r>
      <w:r w:rsidRPr="003D52F0">
        <w:rPr>
          <w:rFonts w:ascii="Arial" w:eastAsia="Calibri" w:hAnsi="Arial" w:cs="Arial"/>
          <w:b/>
          <w:sz w:val="24"/>
          <w:szCs w:val="24"/>
          <w:lang w:eastAsia="es-MX"/>
        </w:rPr>
        <w:t>REGLAMENTO INTERIOR DE LA ADMINISTRACIÓN PÚBLICA DEL DISTRITO FEDERAL </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r>
      <w:r w:rsidRPr="003D52F0">
        <w:rPr>
          <w:rFonts w:ascii="Arial" w:eastAsia="Calibri" w:hAnsi="Arial" w:cs="Arial"/>
          <w:b/>
          <w:sz w:val="24"/>
          <w:szCs w:val="24"/>
          <w:lang w:eastAsia="es-MX"/>
        </w:rPr>
        <w:t xml:space="preserve">CIRCULAR UNO BIS </w:t>
      </w:r>
      <w:r w:rsidRPr="003D52F0">
        <w:rPr>
          <w:rFonts w:ascii="Arial" w:eastAsia="Calibri" w:hAnsi="Arial" w:cs="Arial"/>
          <w:sz w:val="24"/>
          <w:szCs w:val="24"/>
          <w:lang w:eastAsia="es-MX"/>
        </w:rPr>
        <w:t>(Emitida por la Oficialía Mayor y publicada en la Gaceta Oficial del Distrito Federal de 12 de abril de 2015)</w:t>
      </w: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 </w:t>
      </w:r>
      <w:r w:rsidRPr="003D52F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D52F0" w:rsidRPr="003D52F0" w:rsidRDefault="003D52F0" w:rsidP="003D52F0">
      <w:pPr>
        <w:spacing w:after="0" w:line="240" w:lineRule="auto"/>
        <w:jc w:val="both"/>
        <w:rPr>
          <w:rFonts w:ascii="Arial" w:eastAsia="Calibri" w:hAnsi="Arial" w:cs="Arial"/>
          <w:sz w:val="24"/>
          <w:szCs w:val="24"/>
          <w:lang w:eastAsia="es-MX"/>
        </w:rPr>
      </w:pPr>
    </w:p>
    <w:p w:rsidR="003D52F0" w:rsidRPr="003D52F0" w:rsidRDefault="003D52F0" w:rsidP="003D52F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t>Además y según sea el caso, suscribir las remociones que correspondan, de conformidad con la normatividad aplicable.</w:t>
      </w:r>
    </w:p>
    <w:p w:rsidR="003D52F0" w:rsidRPr="003D52F0" w:rsidRDefault="003D52F0" w:rsidP="003D52F0">
      <w:pPr>
        <w:shd w:val="clear" w:color="auto" w:fill="FDFCFC"/>
        <w:spacing w:before="100" w:beforeAutospacing="1" w:after="225" w:line="240" w:lineRule="auto"/>
        <w:jc w:val="both"/>
        <w:rPr>
          <w:rFonts w:ascii="Calibri" w:eastAsia="Calibri" w:hAnsi="Calibri" w:cs="Times New Roman"/>
        </w:rPr>
      </w:pPr>
    </w:p>
    <w:p w:rsidR="00F30734" w:rsidRPr="003D52F0" w:rsidRDefault="00F30734" w:rsidP="003D52F0">
      <w:bookmarkStart w:id="0" w:name="_GoBack"/>
      <w:bookmarkEnd w:id="0"/>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BB" w:rsidRDefault="00130ABB" w:rsidP="00EF0F92">
      <w:pPr>
        <w:spacing w:after="0" w:line="240" w:lineRule="auto"/>
      </w:pPr>
      <w:r>
        <w:separator/>
      </w:r>
    </w:p>
  </w:endnote>
  <w:endnote w:type="continuationSeparator" w:id="0">
    <w:p w:rsidR="00130ABB" w:rsidRDefault="00130AB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30A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30AB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BB" w:rsidRDefault="00130ABB" w:rsidP="00EF0F92">
      <w:pPr>
        <w:spacing w:after="0" w:line="240" w:lineRule="auto"/>
      </w:pPr>
      <w:r>
        <w:separator/>
      </w:r>
    </w:p>
  </w:footnote>
  <w:footnote w:type="continuationSeparator" w:id="0">
    <w:p w:rsidR="00130ABB" w:rsidRDefault="00130AB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57DB-056B-42FE-A705-4BF9BA70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2019-01-31T19:31:00Z</dcterms:modified>
</cp:coreProperties>
</file>