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01" w:rsidRPr="00991A01" w:rsidRDefault="00991A01" w:rsidP="00991A01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991A01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991A01" w:rsidRPr="00991A01" w:rsidRDefault="00991A01" w:rsidP="00991A0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91A01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991A01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991A01" w:rsidRPr="00991A01" w:rsidRDefault="00991A01" w:rsidP="00991A0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991A01">
        <w:rPr>
          <w:rFonts w:ascii="Arial" w:eastAsia="Times New Roman" w:hAnsi="Arial" w:cs="Arial"/>
          <w:b/>
          <w:bCs/>
          <w:color w:val="636262"/>
          <w:sz w:val="27"/>
          <w:szCs w:val="27"/>
        </w:rPr>
        <w:t>Fernando Alcántara Rivera</w:t>
      </w:r>
    </w:p>
    <w:p w:rsidR="00991A01" w:rsidRPr="00991A01" w:rsidRDefault="00991A01" w:rsidP="00991A0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91A01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991A01" w:rsidRPr="00991A01" w:rsidRDefault="00991A01" w:rsidP="00991A0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91A01">
        <w:rPr>
          <w:rFonts w:ascii="Arial" w:eastAsia="Times New Roman" w:hAnsi="Arial" w:cs="Arial"/>
          <w:b/>
          <w:bCs/>
          <w:color w:val="636262"/>
          <w:sz w:val="27"/>
        </w:rPr>
        <w:t>Coordinador de Almacenes, Mantenimiento y Control Vehicular</w:t>
      </w:r>
    </w:p>
    <w:p w:rsidR="00991A01" w:rsidRPr="00991A01" w:rsidRDefault="00991A01" w:rsidP="00991A0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866900" cy="2247900"/>
            <wp:effectExtent l="19050" t="0" r="0" b="0"/>
            <wp:docPr id="2" name="Imagen 2" descr="http://www.dao.gob.mx/directorio/fotos/falcant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falcanta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A01" w:rsidRPr="00991A01" w:rsidRDefault="00991A01" w:rsidP="00991A01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0288"/>
      </w:tblGrid>
      <w:tr w:rsidR="00991A01" w:rsidRPr="00991A01" w:rsidTr="00991A01">
        <w:trPr>
          <w:tblCellSpacing w:w="15" w:type="dxa"/>
        </w:trPr>
        <w:tc>
          <w:tcPr>
            <w:tcW w:w="2130" w:type="dxa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991A01" w:rsidRPr="00991A01" w:rsidTr="00991A01">
        <w:trPr>
          <w:tblCellSpacing w:w="15" w:type="dxa"/>
        </w:trPr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1A01" w:rsidRPr="00991A01" w:rsidTr="00991A01">
        <w:trPr>
          <w:tblCellSpacing w:w="15" w:type="dxa"/>
        </w:trPr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Cursos: 1983: Reformas Fiscales 2003: Exel Básico y Avanzado 2003: Trabajo en Equipo 2004: Administración del Tiempo 2007: Ley de Transparencia y Acceso a la Información Pública del D.F. Diplomados 2006 Comunicación Organizacional Habilidades Gerenciales. Competencias Laborales: Idioma: Inglés 60% Paquetería de Office (Word, Power Point, Exel) 90% Dominio de Internet: 90% 15 años de experiencia atención al público, en los diferentes encargos que he desempeñado en la administración pública. 26 años de experiencia en funciones administrativas, tales como elaboración de programas y proyectos, coordinación y dirección de personal, declaraciones fiscales, administración de recursos, adquisiciones, elaboración de presupuestos y POA, elaboración de informes, manejo de almacenes, así como diferentes actividades inherentes a la administración pública. Perfil Profesional: Auxiliar Contable: 1982 -1984 Subcontador: 1984 - 1986 Supervisor de Almacenes: 1985 - 1987 Secretario Ejecutivo: 1989 Jefe del Área de Compras: 1989 - 1991 Enlace, Programa Emergente de Empleo: 1995 - 1997 Coordinador de Certámenes y Premios Nacionales: 1997 - 2006 Enlace Administrativo: 2006 - 2007</w:t>
            </w:r>
          </w:p>
        </w:tc>
      </w:tr>
      <w:tr w:rsidR="00991A01" w:rsidRPr="00991A01" w:rsidTr="00991A01">
        <w:trPr>
          <w:tblCellSpacing w:w="15" w:type="dxa"/>
        </w:trPr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1A01" w:rsidRPr="00991A01" w:rsidTr="00991A01">
        <w:trPr>
          <w:tblCellSpacing w:w="15" w:type="dxa"/>
        </w:trPr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1A01" w:rsidRPr="00991A01" w:rsidTr="00991A01">
        <w:trPr>
          <w:tblCellSpacing w:w="15" w:type="dxa"/>
        </w:trPr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1A01" w:rsidRPr="00991A01" w:rsidTr="00991A01">
        <w:trPr>
          <w:tblCellSpacing w:w="15" w:type="dxa"/>
        </w:trPr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junio/2016 a actual</w:t>
            </w:r>
          </w:p>
        </w:tc>
      </w:tr>
      <w:tr w:rsidR="00991A01" w:rsidRPr="00991A01" w:rsidTr="00991A01">
        <w:trPr>
          <w:tblCellSpacing w:w="15" w:type="dxa"/>
        </w:trPr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991A01" w:rsidRPr="00991A01" w:rsidTr="00991A01">
        <w:trPr>
          <w:tblCellSpacing w:w="15" w:type="dxa"/>
        </w:trPr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Almacenes, Mantenimiento y Control Vehicular</w:t>
            </w:r>
          </w:p>
        </w:tc>
      </w:tr>
      <w:tr w:rsidR="00991A01" w:rsidRPr="00991A01" w:rsidTr="00991A01">
        <w:trPr>
          <w:tblCellSpacing w:w="15" w:type="dxa"/>
        </w:trPr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1A01" w:rsidRPr="00991A01" w:rsidTr="00991A01">
        <w:trPr>
          <w:tblCellSpacing w:w="15" w:type="dxa"/>
        </w:trPr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marzo/2015</w:t>
            </w:r>
          </w:p>
        </w:tc>
      </w:tr>
      <w:tr w:rsidR="00991A01" w:rsidRPr="00991A01" w:rsidTr="00991A01">
        <w:trPr>
          <w:tblCellSpacing w:w="15" w:type="dxa"/>
        </w:trPr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991A01" w:rsidRPr="00991A01" w:rsidTr="00991A01">
        <w:trPr>
          <w:tblCellSpacing w:w="15" w:type="dxa"/>
        </w:trPr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Almacenes, Mantenimiento y Control Vehicular</w:t>
            </w:r>
          </w:p>
        </w:tc>
      </w:tr>
      <w:tr w:rsidR="00991A01" w:rsidRPr="00991A01" w:rsidTr="00991A01">
        <w:trPr>
          <w:tblCellSpacing w:w="15" w:type="dxa"/>
        </w:trPr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1A01" w:rsidRPr="00991A01" w:rsidTr="00991A01">
        <w:trPr>
          <w:tblCellSpacing w:w="15" w:type="dxa"/>
        </w:trPr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julio/2009 a julio/2011</w:t>
            </w:r>
          </w:p>
        </w:tc>
      </w:tr>
      <w:tr w:rsidR="00991A01" w:rsidRPr="00991A01" w:rsidTr="00991A01">
        <w:trPr>
          <w:tblCellSpacing w:w="15" w:type="dxa"/>
        </w:trPr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991A01" w:rsidRPr="00991A01" w:rsidTr="00991A01">
        <w:trPr>
          <w:tblCellSpacing w:w="15" w:type="dxa"/>
        </w:trPr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91A01" w:rsidRPr="00991A01" w:rsidRDefault="00991A01" w:rsidP="0099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A01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Almacenes, Mantenimiento y Control Vehicular</w:t>
            </w:r>
          </w:p>
        </w:tc>
      </w:tr>
    </w:tbl>
    <w:p w:rsidR="0070643F" w:rsidRDefault="0070643F"/>
    <w:sectPr w:rsidR="007064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91A01"/>
    <w:rsid w:val="0070643F"/>
    <w:rsid w:val="0099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91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91A0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99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991A01"/>
  </w:style>
  <w:style w:type="paragraph" w:styleId="NormalWeb">
    <w:name w:val="Normal (Web)"/>
    <w:basedOn w:val="Normal"/>
    <w:uiPriority w:val="99"/>
    <w:semiHidden/>
    <w:unhideWhenUsed/>
    <w:rsid w:val="0099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91A0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6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2017-09-28T17:58:00Z</dcterms:created>
  <dcterms:modified xsi:type="dcterms:W3CDTF">2017-09-28T17:58:00Z</dcterms:modified>
</cp:coreProperties>
</file>