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F14" w:rsidRPr="00025F14" w:rsidRDefault="00025F14" w:rsidP="00025F14">
      <w:pPr>
        <w:shd w:val="clear" w:color="auto" w:fill="FDFCFC"/>
        <w:spacing w:before="100" w:beforeAutospacing="1" w:after="235" w:line="240" w:lineRule="auto"/>
        <w:jc w:val="both"/>
        <w:rPr>
          <w:rFonts w:ascii="Arial" w:eastAsia="Times New Roman" w:hAnsi="Arial" w:cs="Arial"/>
          <w:color w:val="636262"/>
          <w:sz w:val="28"/>
          <w:szCs w:val="28"/>
        </w:rPr>
      </w:pPr>
      <w:r w:rsidRPr="00025F14">
        <w:rPr>
          <w:rFonts w:ascii="Arial" w:eastAsia="Times New Roman" w:hAnsi="Arial" w:cs="Arial"/>
          <w:b/>
          <w:bCs/>
          <w:color w:val="636262"/>
          <w:sz w:val="28"/>
          <w:szCs w:val="28"/>
        </w:rPr>
        <w:t>Héctor Mateo Infante Meléndez</w:t>
      </w:r>
    </w:p>
    <w:p w:rsidR="00025F14" w:rsidRPr="00025F14" w:rsidRDefault="00025F14" w:rsidP="0002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F14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noshade="t" o:hr="t" fillcolor="#636262" stroked="f"/>
        </w:pict>
      </w:r>
    </w:p>
    <w:p w:rsidR="00025F14" w:rsidRPr="00025F14" w:rsidRDefault="00025F14" w:rsidP="0002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F14">
        <w:rPr>
          <w:rFonts w:ascii="Arial" w:eastAsia="Times New Roman" w:hAnsi="Arial" w:cs="Arial"/>
          <w:b/>
          <w:bCs/>
          <w:color w:val="636262"/>
          <w:sz w:val="28"/>
        </w:rPr>
        <w:t>Director de Recursos Financieros</w:t>
      </w:r>
    </w:p>
    <w:p w:rsidR="00025F14" w:rsidRPr="00025F14" w:rsidRDefault="00025F14" w:rsidP="00025F14">
      <w:pPr>
        <w:shd w:val="clear" w:color="auto" w:fill="FDFCFC"/>
        <w:spacing w:before="100" w:beforeAutospacing="1" w:after="235" w:line="240" w:lineRule="auto"/>
        <w:jc w:val="both"/>
        <w:rPr>
          <w:rFonts w:ascii="Arial" w:eastAsia="Times New Roman" w:hAnsi="Arial" w:cs="Arial"/>
          <w:color w:val="636262"/>
          <w:sz w:val="28"/>
          <w:szCs w:val="28"/>
        </w:rPr>
      </w:pPr>
      <w:r>
        <w:rPr>
          <w:rFonts w:ascii="Arial" w:eastAsia="Times New Roman" w:hAnsi="Arial" w:cs="Arial"/>
          <w:noProof/>
          <w:color w:val="636262"/>
          <w:sz w:val="28"/>
          <w:szCs w:val="28"/>
        </w:rPr>
        <w:drawing>
          <wp:inline distT="0" distB="0" distL="0" distR="0">
            <wp:extent cx="2743200" cy="3369310"/>
            <wp:effectExtent l="19050" t="0" r="0" b="0"/>
            <wp:docPr id="2" name="Imagen 2" descr="http://www.dao.gob.mx/directorio/fotos/hectorminfa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hectorminfant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36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F14" w:rsidRPr="00025F14" w:rsidRDefault="00025F14" w:rsidP="0002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F14">
        <w:rPr>
          <w:rFonts w:ascii="Arial" w:eastAsia="Times New Roman" w:hAnsi="Arial" w:cs="Arial"/>
          <w:color w:val="636262"/>
          <w:sz w:val="28"/>
          <w:szCs w:val="28"/>
        </w:rPr>
        <w:br/>
      </w:r>
    </w:p>
    <w:tbl>
      <w:tblPr>
        <w:tblW w:w="9684" w:type="dxa"/>
        <w:tblCellSpacing w:w="15" w:type="dxa"/>
        <w:shd w:val="clear" w:color="auto" w:fill="FDFCF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7093"/>
      </w:tblGrid>
      <w:tr w:rsidR="00025F14" w:rsidRPr="00025F14" w:rsidTr="00025F14">
        <w:trPr>
          <w:tblCellSpacing w:w="15" w:type="dxa"/>
        </w:trPr>
        <w:tc>
          <w:tcPr>
            <w:tcW w:w="1883" w:type="dxa"/>
            <w:shd w:val="clear" w:color="auto" w:fill="FDFCFC"/>
            <w:hideMark/>
          </w:tcPr>
          <w:p w:rsidR="00025F14" w:rsidRPr="00025F14" w:rsidRDefault="00025F14" w:rsidP="00025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5F1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7711" w:type="dxa"/>
            <w:shd w:val="clear" w:color="auto" w:fill="FDFCFC"/>
            <w:hideMark/>
          </w:tcPr>
          <w:p w:rsidR="00025F14" w:rsidRPr="00025F14" w:rsidRDefault="00025F14" w:rsidP="00025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5F14">
              <w:rPr>
                <w:rFonts w:ascii="Arial" w:eastAsia="Times New Roman" w:hAnsi="Arial" w:cs="Arial"/>
                <w:sz w:val="24"/>
                <w:szCs w:val="24"/>
              </w:rPr>
              <w:t>Doctorado en Derecho</w:t>
            </w:r>
          </w:p>
        </w:tc>
      </w:tr>
      <w:tr w:rsidR="00025F14" w:rsidRPr="00025F14" w:rsidTr="00025F14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025F14" w:rsidRPr="00025F14" w:rsidRDefault="00025F14" w:rsidP="00025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5F1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11" w:type="dxa"/>
            <w:shd w:val="clear" w:color="auto" w:fill="FDFCFC"/>
            <w:hideMark/>
          </w:tcPr>
          <w:p w:rsidR="00025F14" w:rsidRPr="00025F14" w:rsidRDefault="00025F14" w:rsidP="00025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5F1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025F14" w:rsidRPr="00025F14" w:rsidTr="00025F14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025F14" w:rsidRPr="00025F14" w:rsidRDefault="00025F14" w:rsidP="00025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5F1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7711" w:type="dxa"/>
            <w:shd w:val="clear" w:color="auto" w:fill="FDFCFC"/>
            <w:hideMark/>
          </w:tcPr>
          <w:p w:rsidR="00025F14" w:rsidRPr="00025F14" w:rsidRDefault="00025F14" w:rsidP="00025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5F14">
              <w:rPr>
                <w:rFonts w:ascii="Arial" w:eastAsia="Times New Roman" w:hAnsi="Arial" w:cs="Arial"/>
                <w:sz w:val="24"/>
                <w:szCs w:val="24"/>
              </w:rPr>
              <w:t>Maestro en Administración Pública y Derecho Corporativo, asimismo tiene la Licenciatura en Derecho y otra en Economía. Cuenta con seis Especialidades en las siguientes materias: Mercadotecnia; Compras Gubernamentales; Administración de Recursos Materiales y Servicios Generales; Finanzas Públicas; Administración Pública y Administración y Desarrollo de Personal.</w:t>
            </w:r>
          </w:p>
        </w:tc>
      </w:tr>
      <w:tr w:rsidR="00025F14" w:rsidRPr="00025F14" w:rsidTr="00025F14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025F14" w:rsidRPr="00025F14" w:rsidRDefault="00025F14" w:rsidP="00025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5F1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11" w:type="dxa"/>
            <w:shd w:val="clear" w:color="auto" w:fill="FDFCFC"/>
            <w:hideMark/>
          </w:tcPr>
          <w:p w:rsidR="00025F14" w:rsidRPr="00025F14" w:rsidRDefault="00025F14" w:rsidP="00025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5F1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025F14" w:rsidRPr="00025F14" w:rsidTr="00025F14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025F14" w:rsidRPr="00025F14" w:rsidRDefault="00025F14" w:rsidP="00025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5F1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7711" w:type="dxa"/>
            <w:shd w:val="clear" w:color="auto" w:fill="FDFCFC"/>
            <w:hideMark/>
          </w:tcPr>
          <w:p w:rsidR="00025F14" w:rsidRPr="00025F14" w:rsidRDefault="00025F14" w:rsidP="00025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5F1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025F14" w:rsidRPr="00025F14" w:rsidTr="00025F14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025F14" w:rsidRPr="00025F14" w:rsidRDefault="00025F14" w:rsidP="00025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5F1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11" w:type="dxa"/>
            <w:shd w:val="clear" w:color="auto" w:fill="FDFCFC"/>
            <w:hideMark/>
          </w:tcPr>
          <w:p w:rsidR="00025F14" w:rsidRPr="00025F14" w:rsidRDefault="00025F14" w:rsidP="00025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5F1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025F14" w:rsidRPr="00025F14" w:rsidTr="00025F14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025F14" w:rsidRPr="00025F14" w:rsidRDefault="00025F14" w:rsidP="00025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5F14">
              <w:rPr>
                <w:rFonts w:ascii="Arial" w:eastAsia="Times New Roman" w:hAnsi="Arial" w:cs="Arial"/>
                <w:sz w:val="24"/>
                <w:szCs w:val="24"/>
              </w:rPr>
              <w:t>Periodo</w:t>
            </w:r>
          </w:p>
        </w:tc>
        <w:tc>
          <w:tcPr>
            <w:tcW w:w="7711" w:type="dxa"/>
            <w:shd w:val="clear" w:color="auto" w:fill="FDFCFC"/>
            <w:hideMark/>
          </w:tcPr>
          <w:p w:rsidR="00025F14" w:rsidRPr="00025F14" w:rsidRDefault="00025F14" w:rsidP="00025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5F14">
              <w:rPr>
                <w:rFonts w:ascii="Arial" w:eastAsia="Times New Roman" w:hAnsi="Arial" w:cs="Arial"/>
                <w:sz w:val="24"/>
                <w:szCs w:val="24"/>
              </w:rPr>
              <w:t>de Julio/2016 a actual</w:t>
            </w:r>
          </w:p>
        </w:tc>
      </w:tr>
      <w:tr w:rsidR="00025F14" w:rsidRPr="00025F14" w:rsidTr="00025F14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025F14" w:rsidRPr="00025F14" w:rsidRDefault="00025F14" w:rsidP="00025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5F14">
              <w:rPr>
                <w:rFonts w:ascii="Arial" w:eastAsia="Times New Roman" w:hAnsi="Arial" w:cs="Arial"/>
                <w:sz w:val="24"/>
                <w:szCs w:val="24"/>
              </w:rPr>
              <w:t>Institución</w:t>
            </w:r>
          </w:p>
        </w:tc>
        <w:tc>
          <w:tcPr>
            <w:tcW w:w="7711" w:type="dxa"/>
            <w:shd w:val="clear" w:color="auto" w:fill="FDFCFC"/>
            <w:hideMark/>
          </w:tcPr>
          <w:p w:rsidR="00025F14" w:rsidRPr="00025F14" w:rsidRDefault="00025F14" w:rsidP="00025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5F14">
              <w:rPr>
                <w:rFonts w:ascii="Arial" w:eastAsia="Times New Roman" w:hAnsi="Arial" w:cs="Arial"/>
                <w:sz w:val="24"/>
                <w:szCs w:val="24"/>
              </w:rPr>
              <w:t>DELEGACIÓN ÁLVARO OBREGÓN</w:t>
            </w:r>
          </w:p>
        </w:tc>
      </w:tr>
      <w:tr w:rsidR="00025F14" w:rsidRPr="00025F14" w:rsidTr="00025F14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025F14" w:rsidRPr="00025F14" w:rsidRDefault="00025F14" w:rsidP="00025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5F14">
              <w:rPr>
                <w:rFonts w:ascii="Arial" w:eastAsia="Times New Roman" w:hAnsi="Arial" w:cs="Arial"/>
                <w:sz w:val="24"/>
                <w:szCs w:val="24"/>
              </w:rPr>
              <w:t>Cargo</w:t>
            </w:r>
          </w:p>
        </w:tc>
        <w:tc>
          <w:tcPr>
            <w:tcW w:w="7711" w:type="dxa"/>
            <w:shd w:val="clear" w:color="auto" w:fill="FDFCFC"/>
            <w:hideMark/>
          </w:tcPr>
          <w:p w:rsidR="00025F14" w:rsidRPr="00025F14" w:rsidRDefault="00025F14" w:rsidP="00025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5F14">
              <w:rPr>
                <w:rFonts w:ascii="Arial" w:eastAsia="Times New Roman" w:hAnsi="Arial" w:cs="Arial"/>
                <w:sz w:val="24"/>
                <w:szCs w:val="24"/>
              </w:rPr>
              <w:t>DIRECTOR DE RECURSOS FINANCIEROS</w:t>
            </w:r>
          </w:p>
        </w:tc>
      </w:tr>
      <w:tr w:rsidR="00025F14" w:rsidRPr="00025F14" w:rsidTr="00025F14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025F14" w:rsidRPr="00025F14" w:rsidRDefault="00025F14" w:rsidP="00025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5F1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11" w:type="dxa"/>
            <w:shd w:val="clear" w:color="auto" w:fill="FDFCFC"/>
            <w:hideMark/>
          </w:tcPr>
          <w:p w:rsidR="00025F14" w:rsidRPr="00025F14" w:rsidRDefault="00025F14" w:rsidP="00025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5F1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025F14" w:rsidRPr="00025F14" w:rsidTr="00025F14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025F14" w:rsidRPr="00025F14" w:rsidRDefault="00025F14" w:rsidP="00025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5F14">
              <w:rPr>
                <w:rFonts w:ascii="Arial" w:eastAsia="Times New Roman" w:hAnsi="Arial" w:cs="Arial"/>
                <w:sz w:val="24"/>
                <w:szCs w:val="24"/>
              </w:rPr>
              <w:t>Periodo</w:t>
            </w:r>
          </w:p>
        </w:tc>
        <w:tc>
          <w:tcPr>
            <w:tcW w:w="7711" w:type="dxa"/>
            <w:shd w:val="clear" w:color="auto" w:fill="FDFCFC"/>
            <w:hideMark/>
          </w:tcPr>
          <w:p w:rsidR="00025F14" w:rsidRPr="00025F14" w:rsidRDefault="00025F14" w:rsidP="00025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5F14">
              <w:rPr>
                <w:rFonts w:ascii="Arial" w:eastAsia="Times New Roman" w:hAnsi="Arial" w:cs="Arial"/>
                <w:sz w:val="24"/>
                <w:szCs w:val="24"/>
              </w:rPr>
              <w:t>de abril/2004 a abril/2007</w:t>
            </w:r>
          </w:p>
        </w:tc>
      </w:tr>
      <w:tr w:rsidR="00025F14" w:rsidRPr="00025F14" w:rsidTr="00025F14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025F14" w:rsidRPr="00025F14" w:rsidRDefault="00025F14" w:rsidP="00025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5F1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Institución</w:t>
            </w:r>
          </w:p>
        </w:tc>
        <w:tc>
          <w:tcPr>
            <w:tcW w:w="7711" w:type="dxa"/>
            <w:shd w:val="clear" w:color="auto" w:fill="FDFCFC"/>
            <w:hideMark/>
          </w:tcPr>
          <w:p w:rsidR="00025F14" w:rsidRPr="00025F14" w:rsidRDefault="00025F14" w:rsidP="00025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5F14">
              <w:rPr>
                <w:rFonts w:ascii="Arial" w:eastAsia="Times New Roman" w:hAnsi="Arial" w:cs="Arial"/>
                <w:sz w:val="24"/>
                <w:szCs w:val="24"/>
              </w:rPr>
              <w:t>Secretaría de Educación Pública</w:t>
            </w:r>
          </w:p>
        </w:tc>
      </w:tr>
      <w:tr w:rsidR="00025F14" w:rsidRPr="00025F14" w:rsidTr="00025F14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025F14" w:rsidRPr="00025F14" w:rsidRDefault="00025F14" w:rsidP="00025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5F14">
              <w:rPr>
                <w:rFonts w:ascii="Arial" w:eastAsia="Times New Roman" w:hAnsi="Arial" w:cs="Arial"/>
                <w:sz w:val="24"/>
                <w:szCs w:val="24"/>
              </w:rPr>
              <w:t>Cargo</w:t>
            </w:r>
          </w:p>
        </w:tc>
        <w:tc>
          <w:tcPr>
            <w:tcW w:w="7711" w:type="dxa"/>
            <w:shd w:val="clear" w:color="auto" w:fill="FDFCFC"/>
            <w:hideMark/>
          </w:tcPr>
          <w:p w:rsidR="00025F14" w:rsidRPr="00025F14" w:rsidRDefault="00025F14" w:rsidP="00025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5F14">
              <w:rPr>
                <w:rFonts w:ascii="Arial" w:eastAsia="Times New Roman" w:hAnsi="Arial" w:cs="Arial"/>
                <w:sz w:val="24"/>
                <w:szCs w:val="24"/>
              </w:rPr>
              <w:t>Director de Planeación y Organización</w:t>
            </w:r>
          </w:p>
        </w:tc>
      </w:tr>
      <w:tr w:rsidR="00025F14" w:rsidRPr="00025F14" w:rsidTr="00025F14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025F14" w:rsidRPr="00025F14" w:rsidRDefault="00025F14" w:rsidP="00025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5F1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11" w:type="dxa"/>
            <w:shd w:val="clear" w:color="auto" w:fill="FDFCFC"/>
            <w:hideMark/>
          </w:tcPr>
          <w:p w:rsidR="00025F14" w:rsidRPr="00025F14" w:rsidRDefault="00025F14" w:rsidP="00025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5F1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025F14" w:rsidRPr="00025F14" w:rsidTr="00025F14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025F14" w:rsidRPr="00025F14" w:rsidRDefault="00025F14" w:rsidP="00025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5F14">
              <w:rPr>
                <w:rFonts w:ascii="Arial" w:eastAsia="Times New Roman" w:hAnsi="Arial" w:cs="Arial"/>
                <w:sz w:val="24"/>
                <w:szCs w:val="24"/>
              </w:rPr>
              <w:t>Periodo</w:t>
            </w:r>
          </w:p>
        </w:tc>
        <w:tc>
          <w:tcPr>
            <w:tcW w:w="7711" w:type="dxa"/>
            <w:shd w:val="clear" w:color="auto" w:fill="FDFCFC"/>
            <w:hideMark/>
          </w:tcPr>
          <w:p w:rsidR="00025F14" w:rsidRPr="00025F14" w:rsidRDefault="00025F14" w:rsidP="00025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5F14">
              <w:rPr>
                <w:rFonts w:ascii="Arial" w:eastAsia="Times New Roman" w:hAnsi="Arial" w:cs="Arial"/>
                <w:sz w:val="24"/>
                <w:szCs w:val="24"/>
              </w:rPr>
              <w:t>de marzo/1994 a febrero/2004</w:t>
            </w:r>
          </w:p>
        </w:tc>
      </w:tr>
      <w:tr w:rsidR="00025F14" w:rsidRPr="00025F14" w:rsidTr="00025F14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025F14" w:rsidRPr="00025F14" w:rsidRDefault="00025F14" w:rsidP="00025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5F14">
              <w:rPr>
                <w:rFonts w:ascii="Arial" w:eastAsia="Times New Roman" w:hAnsi="Arial" w:cs="Arial"/>
                <w:sz w:val="24"/>
                <w:szCs w:val="24"/>
              </w:rPr>
              <w:t>Institución</w:t>
            </w:r>
          </w:p>
        </w:tc>
        <w:tc>
          <w:tcPr>
            <w:tcW w:w="7711" w:type="dxa"/>
            <w:shd w:val="clear" w:color="auto" w:fill="FDFCFC"/>
            <w:hideMark/>
          </w:tcPr>
          <w:p w:rsidR="00025F14" w:rsidRPr="00025F14" w:rsidRDefault="00025F14" w:rsidP="00025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5F14">
              <w:rPr>
                <w:rFonts w:ascii="Arial" w:eastAsia="Times New Roman" w:hAnsi="Arial" w:cs="Arial"/>
                <w:sz w:val="24"/>
                <w:szCs w:val="24"/>
              </w:rPr>
              <w:t>Instituto Mexicano del Seguro Social</w:t>
            </w:r>
          </w:p>
        </w:tc>
      </w:tr>
      <w:tr w:rsidR="00025F14" w:rsidRPr="00025F14" w:rsidTr="00025F14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025F14" w:rsidRPr="00025F14" w:rsidRDefault="00025F14" w:rsidP="00025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5F14">
              <w:rPr>
                <w:rFonts w:ascii="Arial" w:eastAsia="Times New Roman" w:hAnsi="Arial" w:cs="Arial"/>
                <w:sz w:val="24"/>
                <w:szCs w:val="24"/>
              </w:rPr>
              <w:t>Cargo</w:t>
            </w:r>
          </w:p>
        </w:tc>
        <w:tc>
          <w:tcPr>
            <w:tcW w:w="7711" w:type="dxa"/>
            <w:shd w:val="clear" w:color="auto" w:fill="FDFCFC"/>
            <w:hideMark/>
          </w:tcPr>
          <w:p w:rsidR="00025F14" w:rsidRPr="00025F14" w:rsidRDefault="00025F14" w:rsidP="00025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5F14">
              <w:rPr>
                <w:rFonts w:ascii="Arial" w:eastAsia="Times New Roman" w:hAnsi="Arial" w:cs="Arial"/>
                <w:sz w:val="24"/>
                <w:szCs w:val="24"/>
              </w:rPr>
              <w:t>Director de Administración</w:t>
            </w:r>
          </w:p>
        </w:tc>
      </w:tr>
    </w:tbl>
    <w:p w:rsidR="002F6CE9" w:rsidRDefault="002F6CE9"/>
    <w:sectPr w:rsidR="002F6C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025F14"/>
    <w:rsid w:val="00025F14"/>
    <w:rsid w:val="002F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025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025F14"/>
  </w:style>
  <w:style w:type="paragraph" w:styleId="NormalWeb">
    <w:name w:val="Normal (Web)"/>
    <w:basedOn w:val="Normal"/>
    <w:uiPriority w:val="99"/>
    <w:semiHidden/>
    <w:unhideWhenUsed/>
    <w:rsid w:val="00025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25F1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5F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2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771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Tolentino Lopez</dc:creator>
  <cp:keywords/>
  <dc:description/>
  <cp:lastModifiedBy>Orlando Tolentino Lopez</cp:lastModifiedBy>
  <cp:revision>2</cp:revision>
  <dcterms:created xsi:type="dcterms:W3CDTF">2017-05-11T20:46:00Z</dcterms:created>
  <dcterms:modified xsi:type="dcterms:W3CDTF">2017-05-11T20:46:00Z</dcterms:modified>
</cp:coreProperties>
</file>