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CC" w:rsidRPr="00D726CC" w:rsidRDefault="00D726CC" w:rsidP="00D726C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D726C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D726CC" w:rsidRPr="00D726CC" w:rsidRDefault="00D726CC" w:rsidP="00D726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726C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D726C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D726CC" w:rsidRPr="00D726CC" w:rsidRDefault="00D726CC" w:rsidP="00D726C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proofErr w:type="spellStart"/>
      <w:r w:rsidRPr="00D726CC">
        <w:rPr>
          <w:rFonts w:ascii="Arial" w:eastAsia="Times New Roman" w:hAnsi="Arial" w:cs="Arial"/>
          <w:b/>
          <w:bCs/>
          <w:color w:val="636262"/>
          <w:sz w:val="27"/>
          <w:szCs w:val="27"/>
        </w:rPr>
        <w:t>Jhovanni</w:t>
      </w:r>
      <w:proofErr w:type="spellEnd"/>
      <w:r w:rsidRPr="00D726CC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Alejandro </w:t>
      </w:r>
      <w:proofErr w:type="spellStart"/>
      <w:r w:rsidRPr="00D726CC">
        <w:rPr>
          <w:rFonts w:ascii="Arial" w:eastAsia="Times New Roman" w:hAnsi="Arial" w:cs="Arial"/>
          <w:b/>
          <w:bCs/>
          <w:color w:val="636262"/>
          <w:sz w:val="27"/>
          <w:szCs w:val="27"/>
        </w:rPr>
        <w:t>Chavarria</w:t>
      </w:r>
      <w:proofErr w:type="spellEnd"/>
      <w:r w:rsidRPr="00D726CC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Ramírez</w:t>
      </w:r>
    </w:p>
    <w:p w:rsidR="00D726CC" w:rsidRPr="00D726CC" w:rsidRDefault="00D726CC" w:rsidP="00D726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726C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D726CC" w:rsidRPr="00D726CC" w:rsidRDefault="00D726CC" w:rsidP="00D726C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D726CC">
        <w:rPr>
          <w:rFonts w:ascii="Arial" w:eastAsia="Times New Roman" w:hAnsi="Arial" w:cs="Arial"/>
          <w:b/>
          <w:bCs/>
          <w:color w:val="636262"/>
          <w:sz w:val="27"/>
        </w:rPr>
        <w:t>J.U.D. de Control Presupuestal</w:t>
      </w:r>
    </w:p>
    <w:p w:rsidR="00D726CC" w:rsidRPr="00D726CC" w:rsidRDefault="00D726CC" w:rsidP="00D726C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g_chavar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_chavarr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CC" w:rsidRPr="00D726CC" w:rsidRDefault="00D726CC" w:rsidP="00D726C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10234"/>
      </w:tblGrid>
      <w:tr w:rsidR="00D726CC" w:rsidRPr="00D726CC" w:rsidTr="00D726CC">
        <w:trPr>
          <w:tblCellSpacing w:w="15" w:type="dxa"/>
        </w:trPr>
        <w:tc>
          <w:tcPr>
            <w:tcW w:w="2130" w:type="dxa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Contaduría Pública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Conferencia sobre los Signos Distintivos y las Franquicias, Administración de Flujo de Efectivo, Declaración Anual para persona Morales, Cierre Fiscal, Impuestos Diferidos, Miscelánea Fiscal, Régimen del Seguro Social, Dictamen y </w:t>
            </w:r>
            <w:proofErr w:type="spellStart"/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Sudinet</w:t>
            </w:r>
            <w:proofErr w:type="spellEnd"/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, Contabilidad Timbrada al SAT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diciembre/2014 a actual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Control Presupuestal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febrero/2010 a septiembre/2014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Club de Altura y Negocios, S.A.P.I. de C.V.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Administrador de Bienes Financieros y Crediticios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enero/2008 a diciembre/2010</w:t>
            </w:r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Órgano Interno de Control en el Instituto Nacional de Neurología y Neurocirugía "Manuel Velasco </w:t>
            </w:r>
            <w:proofErr w:type="spellStart"/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Suár</w:t>
            </w:r>
            <w:proofErr w:type="spellEnd"/>
          </w:p>
        </w:tc>
      </w:tr>
      <w:tr w:rsidR="00D726CC" w:rsidRPr="00D726CC" w:rsidTr="00D726CC">
        <w:trPr>
          <w:tblCellSpacing w:w="15" w:type="dxa"/>
        </w:trPr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D726CC" w:rsidRPr="00D726CC" w:rsidRDefault="00D726CC" w:rsidP="00D72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CC">
              <w:rPr>
                <w:rFonts w:ascii="Times New Roman" w:eastAsia="Times New Roman" w:hAnsi="Times New Roman" w:cs="Times New Roman"/>
                <w:sz w:val="24"/>
                <w:szCs w:val="24"/>
              </w:rPr>
              <w:t>Diversas actividades relacionadas con el área</w:t>
            </w:r>
          </w:p>
        </w:tc>
      </w:tr>
    </w:tbl>
    <w:p w:rsidR="00F73834" w:rsidRDefault="00F73834"/>
    <w:sectPr w:rsidR="00F73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26CC"/>
    <w:rsid w:val="00D726CC"/>
    <w:rsid w:val="00F7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72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26C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D7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726CC"/>
  </w:style>
  <w:style w:type="paragraph" w:styleId="NormalWeb">
    <w:name w:val="Normal (Web)"/>
    <w:basedOn w:val="Normal"/>
    <w:uiPriority w:val="99"/>
    <w:semiHidden/>
    <w:unhideWhenUsed/>
    <w:rsid w:val="00D7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726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5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2017-09-28T17:51:00Z</dcterms:created>
  <dcterms:modified xsi:type="dcterms:W3CDTF">2017-09-28T17:51:00Z</dcterms:modified>
</cp:coreProperties>
</file>