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30" w:rsidRPr="00AC6230" w:rsidRDefault="00AC6230" w:rsidP="00AC6230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 w:rsidRPr="00AC6230">
        <w:rPr>
          <w:rFonts w:ascii="Arial" w:eastAsia="Times New Roman" w:hAnsi="Arial" w:cs="Arial"/>
          <w:b/>
          <w:bCs/>
          <w:color w:val="636262"/>
          <w:sz w:val="28"/>
          <w:szCs w:val="28"/>
        </w:rPr>
        <w:t>Alfredo Alanís Alcántara</w:t>
      </w:r>
      <w:r w:rsidRPr="00AC6230">
        <w:rPr>
          <w:rFonts w:ascii="Arial" w:eastAsia="Times New Roman" w:hAnsi="Arial" w:cs="Arial"/>
          <w:b/>
          <w:bCs/>
          <w:color w:val="636262"/>
          <w:sz w:val="28"/>
        </w:rPr>
        <w:t> </w:t>
      </w:r>
    </w:p>
    <w:p w:rsidR="00AC6230" w:rsidRPr="00AC6230" w:rsidRDefault="00AC6230" w:rsidP="00AC6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3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36262" stroked="f"/>
        </w:pict>
      </w:r>
    </w:p>
    <w:p w:rsidR="00AC6230" w:rsidRPr="00AC6230" w:rsidRDefault="00AC6230" w:rsidP="00AC6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30">
        <w:rPr>
          <w:rFonts w:ascii="Arial" w:eastAsia="Times New Roman" w:hAnsi="Arial" w:cs="Arial"/>
          <w:b/>
          <w:bCs/>
          <w:color w:val="636262"/>
          <w:sz w:val="28"/>
        </w:rPr>
        <w:t>Coordinador de Obras e Infraestructura</w:t>
      </w:r>
    </w:p>
    <w:p w:rsidR="00AC6230" w:rsidRPr="00AC6230" w:rsidRDefault="00AC6230" w:rsidP="00AC6230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1510665" cy="1848485"/>
            <wp:effectExtent l="19050" t="0" r="0" b="0"/>
            <wp:docPr id="2" name="Imagen 2" descr="http://www.dao.gob.mx/directorio/fotos/aala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alan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230" w:rsidRPr="00AC6230" w:rsidRDefault="00AC6230" w:rsidP="00AC6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30">
        <w:rPr>
          <w:rFonts w:ascii="Arial" w:eastAsia="Times New Roman" w:hAnsi="Arial" w:cs="Arial"/>
          <w:color w:val="636262"/>
          <w:sz w:val="28"/>
          <w:szCs w:val="28"/>
        </w:rPr>
        <w:br/>
      </w:r>
    </w:p>
    <w:tbl>
      <w:tblPr>
        <w:tblW w:w="9968" w:type="dxa"/>
        <w:tblCellSpacing w:w="15" w:type="dxa"/>
        <w:shd w:val="clear" w:color="auto" w:fill="FD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8"/>
        <w:gridCol w:w="7100"/>
      </w:tblGrid>
      <w:tr w:rsidR="00AC6230" w:rsidRPr="00AC6230" w:rsidTr="00AC6230">
        <w:trPr>
          <w:tblCellSpacing w:w="15" w:type="dxa"/>
        </w:trPr>
        <w:tc>
          <w:tcPr>
            <w:tcW w:w="2823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Maestría en Ciencias en Geología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Riesgo Geológico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de febrero/2013 a actual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Coordinador de Obras e Infraestructura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de septiembre/2011 a febrero/2013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Coordinador de Obras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de octubre/1994 a septiembre/2011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AC6230" w:rsidRPr="00AC6230" w:rsidTr="00AC623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055" w:type="dxa"/>
            <w:shd w:val="clear" w:color="auto" w:fill="FDFCFC"/>
            <w:hideMark/>
          </w:tcPr>
          <w:p w:rsidR="00AC6230" w:rsidRPr="00AC6230" w:rsidRDefault="00AC6230" w:rsidP="00AC6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6230">
              <w:rPr>
                <w:rFonts w:ascii="Arial" w:eastAsia="Times New Roman" w:hAnsi="Arial" w:cs="Arial"/>
                <w:sz w:val="24"/>
                <w:szCs w:val="24"/>
              </w:rPr>
              <w:t>Jefe de la Unidad Departamental de Rehabilitación de Taludes y Zonas Minadas</w:t>
            </w:r>
          </w:p>
        </w:tc>
      </w:tr>
    </w:tbl>
    <w:p w:rsidR="002342C9" w:rsidRDefault="002342C9"/>
    <w:sectPr w:rsidR="00234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C6230"/>
    <w:rsid w:val="002342C9"/>
    <w:rsid w:val="00AC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C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AC6230"/>
  </w:style>
  <w:style w:type="character" w:customStyle="1" w:styleId="rojo">
    <w:name w:val="rojo"/>
    <w:basedOn w:val="Fuentedeprrafopredeter"/>
    <w:rsid w:val="00AC6230"/>
  </w:style>
  <w:style w:type="paragraph" w:styleId="NormalWeb">
    <w:name w:val="Normal (Web)"/>
    <w:basedOn w:val="Normal"/>
    <w:uiPriority w:val="99"/>
    <w:semiHidden/>
    <w:unhideWhenUsed/>
    <w:rsid w:val="00AC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C623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2</cp:revision>
  <dcterms:created xsi:type="dcterms:W3CDTF">2017-05-11T21:04:00Z</dcterms:created>
  <dcterms:modified xsi:type="dcterms:W3CDTF">2017-05-11T21:05:00Z</dcterms:modified>
</cp:coreProperties>
</file>