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E4" w:rsidRPr="006B18E4" w:rsidRDefault="006B18E4" w:rsidP="006B18E4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6B18E4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6B18E4" w:rsidRPr="006B18E4" w:rsidRDefault="006B18E4" w:rsidP="006B18E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B18E4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6B18E4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6B18E4" w:rsidRPr="006B18E4" w:rsidRDefault="006B18E4" w:rsidP="006B18E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6B18E4">
        <w:rPr>
          <w:rFonts w:ascii="Arial" w:eastAsia="Times New Roman" w:hAnsi="Arial" w:cs="Arial"/>
          <w:b/>
          <w:bCs/>
          <w:color w:val="636262"/>
          <w:sz w:val="27"/>
          <w:szCs w:val="27"/>
        </w:rPr>
        <w:t>Angélica Judith Vargas Saldaña </w:t>
      </w:r>
    </w:p>
    <w:p w:rsidR="006B18E4" w:rsidRPr="006B18E4" w:rsidRDefault="006B18E4" w:rsidP="006B18E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B18E4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6B18E4" w:rsidRPr="006B18E4" w:rsidRDefault="006B18E4" w:rsidP="006B18E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B18E4">
        <w:rPr>
          <w:rFonts w:ascii="Arial" w:eastAsia="Times New Roman" w:hAnsi="Arial" w:cs="Arial"/>
          <w:b/>
          <w:bCs/>
          <w:color w:val="636262"/>
          <w:sz w:val="27"/>
        </w:rPr>
        <w:t>J.U.D. de Unidades Habitacionales</w:t>
      </w:r>
    </w:p>
    <w:p w:rsidR="006B18E4" w:rsidRPr="006B18E4" w:rsidRDefault="006B18E4" w:rsidP="006B18E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ajvargassald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jvargassalda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8E4" w:rsidRPr="006B18E4" w:rsidRDefault="006B18E4" w:rsidP="006B18E4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10054"/>
      </w:tblGrid>
      <w:tr w:rsidR="006B18E4" w:rsidRPr="006B18E4" w:rsidTr="006B18E4">
        <w:trPr>
          <w:tblCellSpacing w:w="15" w:type="dxa"/>
        </w:trPr>
        <w:tc>
          <w:tcPr>
            <w:tcW w:w="2130" w:type="dxa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Diplomado en Régimen </w:t>
            </w:r>
            <w:proofErr w:type="spellStart"/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Condominal</w:t>
            </w:r>
            <w:proofErr w:type="spellEnd"/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Gestión Pública</w:t>
            </w:r>
          </w:p>
        </w:tc>
      </w:tr>
      <w:tr w:rsidR="006B18E4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8E4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Administración, Asesoría, Organización y Coordinación de Condominios y Unidades Habitacionales bajo el régimen de Ley de Propiedad en Condominio de Inmuebles para el D.F.</w:t>
            </w:r>
          </w:p>
        </w:tc>
      </w:tr>
      <w:tr w:rsidR="006B18E4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8E4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8E4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8E4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6B18E4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B18E4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Unidades Habitacionales</w:t>
            </w:r>
          </w:p>
        </w:tc>
      </w:tr>
      <w:tr w:rsidR="006B18E4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8E4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de diciembre/1998 a febrero/2013</w:t>
            </w:r>
          </w:p>
        </w:tc>
      </w:tr>
      <w:tr w:rsidR="006B18E4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CONDOMINIO LOMAS DE CENTENARIO No. 1540</w:t>
            </w:r>
          </w:p>
        </w:tc>
      </w:tr>
      <w:tr w:rsidR="006B18E4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Administradora Profesional</w:t>
            </w:r>
          </w:p>
        </w:tc>
      </w:tr>
      <w:tr w:rsidR="006B18E4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8E4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enero/2010 a abril/2012</w:t>
            </w:r>
          </w:p>
        </w:tc>
      </w:tr>
      <w:tr w:rsidR="006B18E4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CONDOMINIO LOMAS DE CASA BLANCA 89</w:t>
            </w:r>
          </w:p>
        </w:tc>
      </w:tr>
      <w:tr w:rsidR="006B18E4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Administradora Profesional</w:t>
            </w:r>
          </w:p>
        </w:tc>
      </w:tr>
    </w:tbl>
    <w:p w:rsidR="006736CE" w:rsidRDefault="006736CE"/>
    <w:sectPr w:rsidR="006736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18E4"/>
    <w:rsid w:val="006736CE"/>
    <w:rsid w:val="006B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B18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B18E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6B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B18E4"/>
  </w:style>
  <w:style w:type="paragraph" w:styleId="NormalWeb">
    <w:name w:val="Normal (Web)"/>
    <w:basedOn w:val="Normal"/>
    <w:uiPriority w:val="99"/>
    <w:semiHidden/>
    <w:unhideWhenUsed/>
    <w:rsid w:val="006B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B18E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8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2017-09-28T18:13:00Z</dcterms:created>
  <dcterms:modified xsi:type="dcterms:W3CDTF">2017-09-28T18:13:00Z</dcterms:modified>
</cp:coreProperties>
</file>