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E9" w:rsidRDefault="008400E9" w:rsidP="008400E9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400E9" w:rsidRDefault="008400E9" w:rsidP="008400E9">
      <w:pPr>
        <w:jc w:val="both"/>
        <w:rPr>
          <w:rFonts w:ascii="Arial" w:hAnsi="Arial" w:cs="Arial"/>
          <w:sz w:val="24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>no se genera debido a que el área competente no tiene atribuciones para celebrar contratos plurianuales, toda vez que el Reglamento de Construcciones del Distrito Federal no establece precepto alguno al respecto.</w:t>
      </w:r>
    </w:p>
    <w:p w:rsidR="008400E9" w:rsidRDefault="008400E9" w:rsidP="008400E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lo anterior y a fin de garantizar el ejercicio del derecho humano de acceso a la información, se proporciona la liga en donde se encuentra disponible la normatividad por lo cual nos regimos:</w:t>
      </w:r>
    </w:p>
    <w:p w:rsidR="00C32C90" w:rsidRDefault="00C32C90"/>
    <w:p w:rsidR="008400E9" w:rsidRDefault="00440022">
      <w:hyperlink r:id="rId7" w:history="1">
        <w:r w:rsidR="008400E9" w:rsidRPr="00FE6868">
          <w:rPr>
            <w:rStyle w:val="Hipervnculo"/>
            <w:rFonts w:ascii="Arial" w:hAnsi="Arial" w:cs="Arial"/>
            <w:sz w:val="28"/>
          </w:rPr>
          <w:t>http://www.paot.org.mx/centro/reglamentos/df/pdf/2016/RGTO_CONSTRUCCIONES_17_06_2016.pdf</w:t>
        </w:r>
      </w:hyperlink>
    </w:p>
    <w:sectPr w:rsidR="008400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30" w:rsidRDefault="00981530">
      <w:pPr>
        <w:spacing w:after="0" w:line="240" w:lineRule="auto"/>
      </w:pPr>
      <w:r>
        <w:separator/>
      </w:r>
    </w:p>
  </w:endnote>
  <w:endnote w:type="continuationSeparator" w:id="0">
    <w:p w:rsidR="00981530" w:rsidRDefault="0098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00E9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1CB21F56" wp14:editId="7868E93A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30" w:rsidRDefault="00981530">
      <w:pPr>
        <w:spacing w:after="0" w:line="240" w:lineRule="auto"/>
      </w:pPr>
      <w:r>
        <w:separator/>
      </w:r>
    </w:p>
  </w:footnote>
  <w:footnote w:type="continuationSeparator" w:id="0">
    <w:p w:rsidR="00981530" w:rsidRDefault="0098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00E9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661E7F" wp14:editId="15ACAE94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E9"/>
    <w:rsid w:val="00440022"/>
    <w:rsid w:val="00574220"/>
    <w:rsid w:val="008400E9"/>
    <w:rsid w:val="00981530"/>
    <w:rsid w:val="00C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E9"/>
  </w:style>
  <w:style w:type="paragraph" w:styleId="Piedepgina">
    <w:name w:val="footer"/>
    <w:basedOn w:val="Normal"/>
    <w:link w:val="Piedepgina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E9"/>
  </w:style>
  <w:style w:type="character" w:styleId="Hipervnculo">
    <w:name w:val="Hyperlink"/>
    <w:basedOn w:val="Fuentedeprrafopredeter"/>
    <w:uiPriority w:val="99"/>
    <w:unhideWhenUsed/>
    <w:rsid w:val="00840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E9"/>
  </w:style>
  <w:style w:type="paragraph" w:styleId="Piedepgina">
    <w:name w:val="footer"/>
    <w:basedOn w:val="Normal"/>
    <w:link w:val="Piedepgina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E9"/>
  </w:style>
  <w:style w:type="character" w:styleId="Hipervnculo">
    <w:name w:val="Hyperlink"/>
    <w:basedOn w:val="Fuentedeprrafopredeter"/>
    <w:uiPriority w:val="99"/>
    <w:unhideWhenUsed/>
    <w:rsid w:val="00840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ot.org.mx/centro/reglamentos/df/pdf/2016/RGTO_CONSTRUCCIONES_17_06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Moreno</dc:creator>
  <cp:lastModifiedBy>Norma Angelica Castañeda Avila</cp:lastModifiedBy>
  <cp:revision>2</cp:revision>
  <dcterms:created xsi:type="dcterms:W3CDTF">2018-08-16T13:48:00Z</dcterms:created>
  <dcterms:modified xsi:type="dcterms:W3CDTF">2018-08-16T13:48:00Z</dcterms:modified>
</cp:coreProperties>
</file>