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31" w:rsidRPr="00622E31" w:rsidRDefault="00622E31" w:rsidP="00FD215D">
      <w:pPr>
        <w:spacing w:after="0" w:line="360" w:lineRule="auto"/>
        <w:jc w:val="both"/>
        <w:rPr>
          <w:rFonts w:ascii="Bell MT" w:hAnsi="Bell MT"/>
          <w:sz w:val="30"/>
          <w:szCs w:val="30"/>
        </w:rPr>
      </w:pPr>
    </w:p>
    <w:p w:rsidR="00622E31" w:rsidRPr="00622E31" w:rsidRDefault="00622E31" w:rsidP="00FD215D">
      <w:pPr>
        <w:spacing w:after="0" w:line="360" w:lineRule="auto"/>
        <w:jc w:val="both"/>
        <w:rPr>
          <w:rFonts w:ascii="Bell MT" w:hAnsi="Bell MT"/>
          <w:sz w:val="30"/>
          <w:szCs w:val="30"/>
        </w:rPr>
      </w:pPr>
    </w:p>
    <w:p w:rsidR="00EC3F61" w:rsidRDefault="00622E31" w:rsidP="00FD215D">
      <w:pPr>
        <w:spacing w:after="0" w:line="360" w:lineRule="auto"/>
        <w:jc w:val="both"/>
        <w:rPr>
          <w:rFonts w:ascii="Bell MT" w:hAnsi="Bell MT"/>
          <w:sz w:val="30"/>
          <w:szCs w:val="30"/>
        </w:rPr>
      </w:pPr>
      <w:r>
        <w:rPr>
          <w:rFonts w:ascii="Bell MT" w:hAnsi="Bell MT"/>
          <w:sz w:val="30"/>
          <w:szCs w:val="30"/>
        </w:rPr>
        <w:t xml:space="preserve">A efectos de dar cumplimiento a </w:t>
      </w:r>
      <w:r w:rsidR="00EC3F61" w:rsidRPr="00622E31">
        <w:rPr>
          <w:rFonts w:ascii="Bell MT" w:hAnsi="Bell MT"/>
          <w:sz w:val="30"/>
          <w:szCs w:val="30"/>
        </w:rPr>
        <w:t xml:space="preserve">lo establecido en el artículo </w:t>
      </w:r>
      <w:r w:rsidR="00E829BD">
        <w:rPr>
          <w:rFonts w:ascii="Bell MT" w:hAnsi="Bell MT"/>
          <w:sz w:val="30"/>
          <w:szCs w:val="30"/>
        </w:rPr>
        <w:t>12</w:t>
      </w:r>
      <w:r w:rsidR="00311467">
        <w:rPr>
          <w:rFonts w:ascii="Bell MT" w:hAnsi="Bell MT"/>
          <w:sz w:val="30"/>
          <w:szCs w:val="30"/>
        </w:rPr>
        <w:t>4</w:t>
      </w:r>
      <w:r w:rsidR="00EC3F61" w:rsidRPr="00622E31">
        <w:rPr>
          <w:rFonts w:ascii="Bell MT" w:hAnsi="Bell MT"/>
          <w:sz w:val="30"/>
          <w:szCs w:val="30"/>
        </w:rPr>
        <w:t xml:space="preserve">, fracción </w:t>
      </w:r>
      <w:r w:rsidR="00311467">
        <w:rPr>
          <w:rFonts w:ascii="Bell MT" w:hAnsi="Bell MT"/>
          <w:sz w:val="30"/>
          <w:szCs w:val="30"/>
        </w:rPr>
        <w:t>XX</w:t>
      </w:r>
      <w:r w:rsidR="008D5B73">
        <w:rPr>
          <w:rFonts w:ascii="Bell MT" w:hAnsi="Bell MT"/>
          <w:sz w:val="30"/>
          <w:szCs w:val="30"/>
        </w:rPr>
        <w:t>I</w:t>
      </w:r>
      <w:r w:rsidR="00EC3F61" w:rsidRPr="00622E31">
        <w:rPr>
          <w:rFonts w:ascii="Bell MT" w:hAnsi="Bell MT"/>
          <w:sz w:val="30"/>
          <w:szCs w:val="30"/>
        </w:rPr>
        <w:t xml:space="preserve"> de la Ley de Transparencia, Acceso a la Información Pública y Rendición de Cuentas de la Ciudad de México, que a la letra señala: </w:t>
      </w:r>
    </w:p>
    <w:p w:rsidR="00FD215D" w:rsidRPr="00622E31" w:rsidRDefault="00FD215D" w:rsidP="00FD215D">
      <w:pPr>
        <w:spacing w:after="0" w:line="360" w:lineRule="auto"/>
        <w:jc w:val="both"/>
        <w:rPr>
          <w:rFonts w:ascii="Bell MT" w:hAnsi="Bell MT"/>
          <w:sz w:val="30"/>
          <w:szCs w:val="30"/>
        </w:rPr>
      </w:pPr>
    </w:p>
    <w:p w:rsidR="00EC3F61" w:rsidRPr="00622E31" w:rsidRDefault="00EC3F61" w:rsidP="00C258D1">
      <w:pPr>
        <w:spacing w:after="0" w:line="360" w:lineRule="auto"/>
        <w:jc w:val="center"/>
        <w:rPr>
          <w:rFonts w:ascii="Bell MT" w:hAnsi="Bell MT"/>
          <w:b/>
          <w:i/>
          <w:sz w:val="30"/>
          <w:szCs w:val="30"/>
        </w:rPr>
      </w:pPr>
      <w:r w:rsidRPr="00622E31">
        <w:rPr>
          <w:rFonts w:ascii="Bell MT" w:hAnsi="Bell MT"/>
          <w:b/>
          <w:i/>
          <w:sz w:val="30"/>
          <w:szCs w:val="30"/>
        </w:rPr>
        <w:t>“</w:t>
      </w:r>
      <w:r w:rsidR="00FC692D" w:rsidRPr="00FC692D">
        <w:rPr>
          <w:rFonts w:ascii="Bell MT" w:hAnsi="Bell MT"/>
          <w:b/>
          <w:i/>
          <w:sz w:val="30"/>
          <w:szCs w:val="30"/>
        </w:rPr>
        <w:t>XXI. Los programas y acciones de apoyo que incentiven la equidad de género en los diversos ámbitos del desarrollo;</w:t>
      </w:r>
      <w:r w:rsidR="007220C0">
        <w:rPr>
          <w:rFonts w:ascii="Bell MT" w:hAnsi="Bell MT"/>
          <w:b/>
          <w:i/>
          <w:sz w:val="30"/>
          <w:szCs w:val="30"/>
        </w:rPr>
        <w:t>”</w:t>
      </w:r>
    </w:p>
    <w:p w:rsidR="00FD215D" w:rsidRDefault="00FD215D" w:rsidP="00FD215D">
      <w:pPr>
        <w:spacing w:after="0" w:line="360" w:lineRule="auto"/>
        <w:jc w:val="both"/>
        <w:rPr>
          <w:rFonts w:ascii="Bell MT" w:hAnsi="Bell MT"/>
          <w:sz w:val="30"/>
          <w:szCs w:val="30"/>
        </w:rPr>
      </w:pPr>
    </w:p>
    <w:p w:rsidR="00EC3F61" w:rsidRDefault="00EC3F61" w:rsidP="00FD215D">
      <w:pPr>
        <w:spacing w:after="0" w:line="360" w:lineRule="auto"/>
        <w:jc w:val="both"/>
        <w:rPr>
          <w:rFonts w:ascii="Bell MT" w:hAnsi="Bell MT"/>
          <w:sz w:val="30"/>
          <w:szCs w:val="30"/>
        </w:rPr>
      </w:pPr>
      <w:r w:rsidRPr="00622E31">
        <w:rPr>
          <w:rFonts w:ascii="Bell MT" w:hAnsi="Bell MT"/>
          <w:sz w:val="30"/>
          <w:szCs w:val="30"/>
        </w:rPr>
        <w:t xml:space="preserve">Se informa que, durante el periodo que se reporta, </w:t>
      </w:r>
      <w:r w:rsidR="00816B3B">
        <w:rPr>
          <w:rFonts w:ascii="Bell MT" w:hAnsi="Bell MT"/>
          <w:sz w:val="30"/>
          <w:szCs w:val="30"/>
        </w:rPr>
        <w:t xml:space="preserve">en </w:t>
      </w:r>
      <w:r w:rsidR="00E326FC">
        <w:rPr>
          <w:rFonts w:ascii="Bell MT" w:hAnsi="Bell MT"/>
          <w:sz w:val="30"/>
          <w:szCs w:val="30"/>
        </w:rPr>
        <w:t xml:space="preserve">esta Dirección General de Desarrollo Social </w:t>
      </w:r>
      <w:r w:rsidRPr="00622E31">
        <w:rPr>
          <w:rFonts w:ascii="Bell MT" w:hAnsi="Bell MT"/>
          <w:sz w:val="30"/>
          <w:szCs w:val="30"/>
        </w:rPr>
        <w:t>no se llevaron a cabo programas sociales</w:t>
      </w:r>
      <w:r w:rsidR="00FC692D">
        <w:rPr>
          <w:rFonts w:ascii="Bell MT" w:hAnsi="Bell MT"/>
          <w:sz w:val="30"/>
          <w:szCs w:val="30"/>
        </w:rPr>
        <w:t xml:space="preserve"> o acciones </w:t>
      </w:r>
      <w:r w:rsidR="00FC692D" w:rsidRPr="00FC692D">
        <w:rPr>
          <w:rFonts w:ascii="Bell MT" w:hAnsi="Bell MT"/>
          <w:sz w:val="30"/>
          <w:szCs w:val="30"/>
        </w:rPr>
        <w:t>que incentiven la equidad de género en los diversos ámbitos del desarrollo</w:t>
      </w:r>
      <w:r w:rsidR="00622E31">
        <w:rPr>
          <w:rFonts w:ascii="Bell MT" w:hAnsi="Bell MT"/>
          <w:sz w:val="30"/>
          <w:szCs w:val="30"/>
        </w:rPr>
        <w:t>.</w:t>
      </w:r>
    </w:p>
    <w:sectPr w:rsidR="00EC3F61" w:rsidSect="004D1DB5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62A" w:rsidRDefault="0058662A" w:rsidP="00EC3F61">
      <w:pPr>
        <w:spacing w:after="0" w:line="240" w:lineRule="auto"/>
      </w:pPr>
      <w:r>
        <w:separator/>
      </w:r>
    </w:p>
  </w:endnote>
  <w:endnote w:type="continuationSeparator" w:id="1">
    <w:p w:rsidR="0058662A" w:rsidRDefault="0058662A" w:rsidP="00EC3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otha blo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E31" w:rsidRPr="00956FE4" w:rsidRDefault="00622E31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ALCALDÍA ÁLVARO OBREGÓN</w:t>
    </w:r>
  </w:p>
  <w:p w:rsidR="00622E31" w:rsidRPr="00956FE4" w:rsidRDefault="00622E31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Av. Canario esquina Calle 10, Colonia Tolteca, C.P. 1150, CDMX.</w:t>
    </w:r>
  </w:p>
  <w:p w:rsidR="00622E31" w:rsidRPr="00622E31" w:rsidRDefault="00622E31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Tel.  5276 6800</w:t>
    </w:r>
    <w:r>
      <w:rPr>
        <w:rFonts w:ascii="Calibri" w:eastAsia="Calibri" w:hAnsi="Calibri" w:cs="Calibri"/>
        <w:color w:val="000000"/>
        <w:lang w:eastAsia="es-MX"/>
      </w:rPr>
      <w:t xml:space="preserve"> ext.6857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62A" w:rsidRDefault="0058662A" w:rsidP="00EC3F61">
      <w:pPr>
        <w:spacing w:after="0" w:line="240" w:lineRule="auto"/>
      </w:pPr>
      <w:r>
        <w:separator/>
      </w:r>
    </w:p>
  </w:footnote>
  <w:footnote w:type="continuationSeparator" w:id="1">
    <w:p w:rsidR="0058662A" w:rsidRDefault="0058662A" w:rsidP="00EC3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F61" w:rsidRDefault="002E33A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3590290</wp:posOffset>
          </wp:positionH>
          <wp:positionV relativeFrom="paragraph">
            <wp:posOffset>-191770</wp:posOffset>
          </wp:positionV>
          <wp:extent cx="1936115" cy="695325"/>
          <wp:effectExtent l="19050" t="0" r="6985" b="0"/>
          <wp:wrapSquare wrapText="bothSides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47183"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5.3pt;margin-top:0;width:285.9pt;height:45.5pt;z-index:251659264;mso-position-horizontal-relative:text;mso-position-vertical-relative:text" stroked="f">
          <v:textbox style="mso-next-textbox:#_x0000_s2050" inset="0">
            <w:txbxContent>
              <w:p w:rsidR="00622E31" w:rsidRPr="002E33A5" w:rsidRDefault="00622E31" w:rsidP="00622E3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spacing w:after="0" w:line="240" w:lineRule="auto"/>
                  <w:jc w:val="center"/>
                  <w:rPr>
                    <w:rFonts w:ascii="Calibri" w:eastAsia="Calibri" w:hAnsi="Calibri" w:cs="Calibri"/>
                    <w:color w:val="000000"/>
                    <w:sz w:val="24"/>
                    <w:lang w:eastAsia="es-MX"/>
                  </w:rPr>
                </w:pPr>
                <w:bookmarkStart w:id="0" w:name="OLE_LINK1"/>
                <w:r w:rsidRPr="002E33A5">
                  <w:rPr>
                    <w:rFonts w:ascii="Calibri" w:eastAsia="Calibri" w:hAnsi="Calibri" w:cs="Calibri"/>
                    <w:color w:val="000000"/>
                    <w:sz w:val="24"/>
                    <w:lang w:eastAsia="es-MX"/>
                  </w:rPr>
                  <w:t>Alcaldía Álvaro Obregón</w:t>
                </w:r>
              </w:p>
              <w:p w:rsidR="00622E31" w:rsidRPr="002E33A5" w:rsidRDefault="00622E31" w:rsidP="00622E3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spacing w:after="0" w:line="240" w:lineRule="auto"/>
                  <w:jc w:val="center"/>
                  <w:rPr>
                    <w:rFonts w:ascii="Calibri" w:eastAsia="Calibri" w:hAnsi="Calibri" w:cs="Calibri"/>
                    <w:color w:val="000000"/>
                    <w:sz w:val="24"/>
                    <w:lang w:eastAsia="es-MX"/>
                  </w:rPr>
                </w:pPr>
                <w:r w:rsidRPr="002E33A5">
                  <w:rPr>
                    <w:rFonts w:ascii="Calibri" w:eastAsia="Calibri" w:hAnsi="Calibri" w:cs="Calibri"/>
                    <w:color w:val="000000"/>
                    <w:sz w:val="24"/>
                    <w:lang w:eastAsia="es-MX"/>
                  </w:rPr>
                  <w:t>Dirección General de Desarrollo Social</w:t>
                </w:r>
              </w:p>
              <w:bookmarkEnd w:id="0"/>
              <w:p w:rsidR="00622E31" w:rsidRPr="002E33A5" w:rsidRDefault="00622E31" w:rsidP="00622E31">
                <w:pPr>
                  <w:spacing w:after="0" w:line="240" w:lineRule="auto"/>
                  <w:jc w:val="center"/>
                  <w:rPr>
                    <w:rFonts w:ascii="Gotha blod" w:eastAsia="Calibri" w:hAnsi="Gotha blod" w:cs="Arial"/>
                    <w:b/>
                    <w:bCs/>
                    <w:color w:val="262626"/>
                    <w:sz w:val="20"/>
                    <w:szCs w:val="18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C3F61"/>
    <w:rsid w:val="00050F6A"/>
    <w:rsid w:val="000F0945"/>
    <w:rsid w:val="00131CA8"/>
    <w:rsid w:val="0014372F"/>
    <w:rsid w:val="001C0B5E"/>
    <w:rsid w:val="00202B07"/>
    <w:rsid w:val="002030C6"/>
    <w:rsid w:val="00237B32"/>
    <w:rsid w:val="002E09F9"/>
    <w:rsid w:val="002E33A5"/>
    <w:rsid w:val="00311467"/>
    <w:rsid w:val="00341A4E"/>
    <w:rsid w:val="00351AD8"/>
    <w:rsid w:val="00456A45"/>
    <w:rsid w:val="004D1DB5"/>
    <w:rsid w:val="0058662A"/>
    <w:rsid w:val="005D1317"/>
    <w:rsid w:val="00622E31"/>
    <w:rsid w:val="006C4816"/>
    <w:rsid w:val="007220C0"/>
    <w:rsid w:val="007519E9"/>
    <w:rsid w:val="00816B3B"/>
    <w:rsid w:val="008D5B73"/>
    <w:rsid w:val="009C5894"/>
    <w:rsid w:val="009C79E3"/>
    <w:rsid w:val="009E4A0C"/>
    <w:rsid w:val="00A47183"/>
    <w:rsid w:val="00B34F9C"/>
    <w:rsid w:val="00C258D1"/>
    <w:rsid w:val="00C657F2"/>
    <w:rsid w:val="00C81CAD"/>
    <w:rsid w:val="00C84089"/>
    <w:rsid w:val="00CE4219"/>
    <w:rsid w:val="00D22E37"/>
    <w:rsid w:val="00D50175"/>
    <w:rsid w:val="00D75B26"/>
    <w:rsid w:val="00DC2029"/>
    <w:rsid w:val="00E04142"/>
    <w:rsid w:val="00E326FC"/>
    <w:rsid w:val="00E829BD"/>
    <w:rsid w:val="00EC3F61"/>
    <w:rsid w:val="00FB6E67"/>
    <w:rsid w:val="00FC692D"/>
    <w:rsid w:val="00FD215D"/>
    <w:rsid w:val="00FF2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D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C3F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C3F61"/>
  </w:style>
  <w:style w:type="paragraph" w:styleId="Piedepgina">
    <w:name w:val="footer"/>
    <w:basedOn w:val="Normal"/>
    <w:link w:val="PiedepginaCar"/>
    <w:uiPriority w:val="99"/>
    <w:semiHidden/>
    <w:unhideWhenUsed/>
    <w:rsid w:val="00EC3F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C3F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467</Characters>
  <Application>Microsoft Office Word</Application>
  <DocSecurity>0</DocSecurity>
  <Lines>11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henna.navarro</dc:creator>
  <cp:lastModifiedBy>henna.navarro</cp:lastModifiedBy>
  <cp:revision>4</cp:revision>
  <dcterms:created xsi:type="dcterms:W3CDTF">2019-03-26T19:14:00Z</dcterms:created>
  <dcterms:modified xsi:type="dcterms:W3CDTF">2019-03-26T19:25:00Z</dcterms:modified>
</cp:coreProperties>
</file>