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F85" w:rsidRPr="00996F85" w:rsidRDefault="00996F85" w:rsidP="00996F85">
      <w:pPr>
        <w:spacing w:after="0" w:line="240" w:lineRule="auto"/>
        <w:rPr>
          <w:rFonts w:ascii="Arial" w:eastAsia="Times New Roman" w:hAnsi="Arial" w:cs="Arial"/>
          <w:b/>
          <w:smallCaps/>
          <w:sz w:val="28"/>
          <w:szCs w:val="28"/>
        </w:rPr>
      </w:pPr>
      <w:r w:rsidRPr="00996F85">
        <w:rPr>
          <w:rFonts w:ascii="Arial" w:eastAsia="Times New Roman" w:hAnsi="Arial" w:cs="Arial"/>
          <w:b/>
          <w:smallCaps/>
          <w:sz w:val="28"/>
          <w:szCs w:val="28"/>
        </w:rPr>
        <w:t>DIRECTOR DE VERIFICACION ADMINISTRATIVA</w:t>
      </w:r>
    </w:p>
    <w:p w:rsidR="00243369" w:rsidRPr="00765140" w:rsidRDefault="00243369" w:rsidP="00ED479A">
      <w:pPr>
        <w:spacing w:after="0" w:line="240" w:lineRule="auto"/>
        <w:rPr>
          <w:rFonts w:ascii="Arial" w:eastAsia="Times New Roman" w:hAnsi="Arial" w:cs="Arial"/>
          <w:smallCaps/>
          <w:sz w:val="24"/>
          <w:szCs w:val="24"/>
        </w:rPr>
      </w:pPr>
      <w:bookmarkStart w:id="0" w:name="_GoBack"/>
      <w:bookmarkEnd w:id="0"/>
    </w:p>
    <w:p w:rsidR="00ED479A" w:rsidRDefault="00ED479A" w:rsidP="003630B5">
      <w:pPr>
        <w:spacing w:after="0" w:line="240" w:lineRule="auto"/>
        <w:jc w:val="both"/>
        <w:rPr>
          <w:rFonts w:ascii="Arial" w:eastAsia="Times New Roman" w:hAnsi="Arial" w:cs="Arial"/>
          <w:smallCaps/>
          <w:sz w:val="24"/>
          <w:szCs w:val="24"/>
        </w:rPr>
      </w:pPr>
      <w:r w:rsidRPr="003630B5">
        <w:rPr>
          <w:rFonts w:ascii="Arial" w:eastAsia="Times New Roman" w:hAnsi="Arial" w:cs="Arial"/>
          <w:smallCaps/>
          <w:sz w:val="24"/>
          <w:szCs w:val="24"/>
        </w:rPr>
        <w:t>Perfil del Puesto</w:t>
      </w:r>
    </w:p>
    <w:p w:rsidR="0034425C" w:rsidRPr="003630B5" w:rsidRDefault="0034425C" w:rsidP="003630B5">
      <w:pPr>
        <w:spacing w:after="0" w:line="240" w:lineRule="auto"/>
        <w:jc w:val="both"/>
        <w:rPr>
          <w:rFonts w:ascii="Arial" w:eastAsia="Times New Roman"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LOS ESTADOS UNIDOS MEXICANOS</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Si alguno de los miembros dejare de desempeñar su cargo, será sustituido por su suplente, o se procederá según lo disponga la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LA CIUDAD DE MEXICO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53</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la integración, organización y facultades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B. De las personas titulares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3. Las personas titulares de las alcaldías tendrán las siguientes atribuciones: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manera exclusiva:</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LEY ORGÁNICA DE ALCALDÍAS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31. Las atribuciones exclusivas de las personas titulares de las Alcaldías en materia de gobierno y régimen interior, son las siguientes: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Manual de organización será remitido por la persona titular de la Alcaldía, al ejecutivo local para su publicación en la Gaceta Oficial de la Ciudad de México.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Alcaldías deberán contar por lo menos con las siguientes Unidades Administrativas: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 Gobierno;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 Asuntos Jurídicos;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III. Administración;</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IV. Obras y Desarrollo Urbano;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 Servicios Urbanos;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 Planeación del Desarrollo;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 Desarrollo Social.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VIII. Desarrollo y Fomento Económico;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IX. Protección Civil;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 Participación Ciudadana;</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 Sustentabilidad;</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 Derechos Culturales, Recreativos y Educativos.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XIII. Fomento a la Equidad de Género;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podrán ejercer de manera conjunta o separada las materias descritas en las fracciones del presente Artículo.</w:t>
      </w:r>
    </w:p>
    <w:p w:rsidR="0034425C" w:rsidRDefault="0034425C" w:rsidP="0034425C">
      <w:pPr>
        <w:spacing w:after="0" w:line="240" w:lineRule="auto"/>
        <w:rPr>
          <w:rFonts w:ascii="Arial" w:eastAsia="Calibri" w:hAnsi="Arial" w:cs="Arial"/>
          <w:b/>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I. El titular de la unidad administrativa de Administración: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 Tener título o contar con cédula profesional respectiva para el ejercicio de la profesión en las áreas de Contaduría, Administración Pública, Administración de Empresas, Finanzas, Economía, Derecho, Actuario, Ingeniería o ciencias en las áreas afines a la administración; o;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b) Contar con una experiencia mínima de 2 años en el ejercicio de un cargo dentro de la Administración Pública Federal, Estatal, de la Ciudad o Municipal, relacionada con las ramas de presupuesto, administración, auditoría o similares; o bien 2 años en el ejercicio de la profesión como administrador, contador, contralor o auditor en la iniciativa privada, y </w:t>
      </w:r>
    </w:p>
    <w:p w:rsidR="0034425C"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c) Se deroga. </w:t>
      </w:r>
    </w:p>
    <w:p w:rsidR="001216C3" w:rsidRDefault="001216C3" w:rsidP="0034425C">
      <w:pPr>
        <w:jc w:val="both"/>
        <w:rPr>
          <w:rFonts w:ascii="Arial" w:eastAsia="Times New Roman" w:hAnsi="Arial" w:cs="Arial"/>
          <w:smallCaps/>
          <w:sz w:val="24"/>
          <w:szCs w:val="24"/>
        </w:rPr>
      </w:pPr>
    </w:p>
    <w:p w:rsidR="001216C3" w:rsidRDefault="001216C3" w:rsidP="0034425C">
      <w:pPr>
        <w:jc w:val="both"/>
        <w:rPr>
          <w:rFonts w:ascii="Arial" w:eastAsia="Times New Roman" w:hAnsi="Arial" w:cs="Arial"/>
          <w:smallCaps/>
          <w:sz w:val="24"/>
          <w:szCs w:val="24"/>
        </w:rPr>
      </w:pPr>
    </w:p>
    <w:p w:rsidR="001216C3" w:rsidRPr="003630B5" w:rsidRDefault="001216C3" w:rsidP="0034425C">
      <w:pPr>
        <w:jc w:val="both"/>
        <w:rPr>
          <w:rFonts w:ascii="Arial" w:eastAsia="Times New Roman" w:hAnsi="Arial" w:cs="Arial"/>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34425C" w:rsidRPr="003630B5" w:rsidRDefault="0034425C" w:rsidP="0034425C">
      <w:pPr>
        <w:jc w:val="both"/>
        <w:rPr>
          <w:sz w:val="24"/>
          <w:szCs w:val="24"/>
        </w:rPr>
      </w:pPr>
      <w:r w:rsidRPr="003630B5">
        <w:rPr>
          <w:rFonts w:ascii="Arial" w:eastAsia="Times New Roman" w:hAnsi="Arial" w:cs="Arial"/>
          <w:smallCaps/>
          <w:sz w:val="24"/>
          <w:szCs w:val="24"/>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REGLAMENTO INTERIOR DEL PODER EJECUTIVO Y DE LA ADMINISTRACIÓN PÚBLICA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 - Además de las facultades que establece la Ley, los titulares de las Dependencias tienen las siguientes facultades: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IV. Nombrar y remover libremente a los Directores Ejecutivos, Directores de Área y demás personal de las Unidades Administrativas y de Apoyo Técnico-Operativo dependiente de las áreas adscritas a ellas.</w:t>
      </w:r>
    </w:p>
    <w:p w:rsidR="00ED479A" w:rsidRDefault="00ED479A" w:rsidP="003630B5">
      <w:pPr>
        <w:spacing w:after="0" w:line="240" w:lineRule="auto"/>
        <w:jc w:val="both"/>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CIRCULAR UNO BIS (Emitida por la Oficialía Mayor y publicada en la Gaceta Oficial del Distrito Federal de 12 de abril de 2015)</w:t>
      </w: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216C3" w:rsidRPr="00A95E1B" w:rsidRDefault="001216C3" w:rsidP="001216C3">
      <w:pPr>
        <w:spacing w:after="0" w:line="240" w:lineRule="auto"/>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1216C3" w:rsidRPr="00A95E1B" w:rsidRDefault="001216C3" w:rsidP="001216C3">
      <w:pPr>
        <w:spacing w:after="0" w:line="240" w:lineRule="auto"/>
        <w:rPr>
          <w:rFonts w:ascii="Arial" w:eastAsia="Times New Roman" w:hAnsi="Arial" w:cs="Arial"/>
          <w:smallCaps/>
          <w:sz w:val="24"/>
          <w:szCs w:val="24"/>
        </w:rPr>
      </w:pPr>
    </w:p>
    <w:p w:rsidR="001216C3" w:rsidRPr="003630B5" w:rsidRDefault="001216C3" w:rsidP="003630B5">
      <w:pPr>
        <w:spacing w:after="0" w:line="240" w:lineRule="auto"/>
        <w:jc w:val="both"/>
        <w:rPr>
          <w:rFonts w:ascii="Arial" w:eastAsia="Times New Roman" w:hAnsi="Arial" w:cs="Arial"/>
          <w:smallCaps/>
          <w:sz w:val="24"/>
          <w:szCs w:val="24"/>
        </w:rPr>
      </w:pPr>
    </w:p>
    <w:sectPr w:rsidR="001216C3" w:rsidRPr="003630B5"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4D3" w:rsidRDefault="001E64D3" w:rsidP="00EF0F92">
      <w:pPr>
        <w:spacing w:after="0" w:line="240" w:lineRule="auto"/>
      </w:pPr>
      <w:r>
        <w:separator/>
      </w:r>
    </w:p>
  </w:endnote>
  <w:endnote w:type="continuationSeparator" w:id="0">
    <w:p w:rsidR="001E64D3" w:rsidRDefault="001E64D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996F8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0B5D05D3" wp14:editId="0AB51738">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996F85">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4D3" w:rsidRDefault="001E64D3" w:rsidP="00EF0F92">
      <w:pPr>
        <w:spacing w:after="0" w:line="240" w:lineRule="auto"/>
      </w:pPr>
      <w:r>
        <w:separator/>
      </w:r>
    </w:p>
  </w:footnote>
  <w:footnote w:type="continuationSeparator" w:id="0">
    <w:p w:rsidR="001E64D3" w:rsidRDefault="001E64D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7EDC1B99" wp14:editId="5D1BB78A">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16C3"/>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4D3"/>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369"/>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25C"/>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0B5"/>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027"/>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140"/>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6F85"/>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3D25"/>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4B14"/>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3EE"/>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0F38"/>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1908"/>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479A"/>
    <w:rsid w:val="00ED6A90"/>
    <w:rsid w:val="00ED739F"/>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2362024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79027438">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1994331995">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A78B7-6D32-48A3-A614-6D873AE5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1407</Words>
  <Characters>7742</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2019-04-03T15:05:00Z</cp:lastPrinted>
  <dcterms:created xsi:type="dcterms:W3CDTF">2021-09-21T16:04:00Z</dcterms:created>
  <dcterms:modified xsi:type="dcterms:W3CDTF">2021-09-21T16:04:00Z</dcterms:modified>
</cp:coreProperties>
</file>