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861357" w:rsidRDefault="00AE5CC4" w:rsidP="004E6140">
      <w:pPr>
        <w:shd w:val="clear" w:color="auto" w:fill="FDFCFC"/>
        <w:spacing w:after="0" w:line="240" w:lineRule="auto"/>
        <w:rPr>
          <w:rFonts w:ascii="Arial" w:eastAsia="Times New Roman" w:hAnsi="Arial" w:cs="Arial"/>
          <w:b/>
          <w:bCs/>
          <w:smallCaps/>
          <w:sz w:val="28"/>
          <w:szCs w:val="28"/>
          <w:lang w:eastAsia="es-MX"/>
        </w:rPr>
      </w:pPr>
      <w:bookmarkStart w:id="0" w:name="_GoBack"/>
      <w:bookmarkEnd w:id="0"/>
      <w:r w:rsidRPr="00861357">
        <w:rPr>
          <w:rFonts w:ascii="Arial" w:eastAsia="Times New Roman" w:hAnsi="Arial" w:cs="Arial"/>
          <w:b/>
          <w:bCs/>
          <w:smallCaps/>
          <w:sz w:val="28"/>
          <w:szCs w:val="28"/>
          <w:lang w:eastAsia="es-MX"/>
        </w:rPr>
        <w:t xml:space="preserve">COORDINADOR DE </w:t>
      </w:r>
      <w:r w:rsidR="004F2A96" w:rsidRPr="00861357">
        <w:rPr>
          <w:rFonts w:ascii="Arial" w:eastAsia="Times New Roman" w:hAnsi="Arial" w:cs="Arial"/>
          <w:b/>
          <w:bCs/>
          <w:smallCaps/>
          <w:sz w:val="28"/>
          <w:szCs w:val="28"/>
          <w:lang w:eastAsia="es-MX"/>
        </w:rPr>
        <w:t>LO CONTENCIOSO</w:t>
      </w:r>
    </w:p>
    <w:p w:rsidR="004E6140" w:rsidRPr="00861357"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861357" w:rsidRPr="00C31534" w:rsidRDefault="00861357" w:rsidP="00861357">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861357" w:rsidRPr="00C31534" w:rsidRDefault="00861357" w:rsidP="00861357">
      <w:pPr>
        <w:spacing w:after="0" w:line="240" w:lineRule="auto"/>
        <w:rPr>
          <w:rFonts w:ascii="Arial" w:eastAsia="Calibri" w:hAnsi="Arial" w:cs="Arial"/>
          <w:b/>
          <w:smallCaps/>
          <w:sz w:val="24"/>
          <w:szCs w:val="24"/>
          <w:lang w:eastAsia="es-MX"/>
        </w:rPr>
      </w:pPr>
    </w:p>
    <w:p w:rsidR="00861357" w:rsidRPr="003D52F0" w:rsidRDefault="00861357" w:rsidP="00861357">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861357" w:rsidRDefault="00861357" w:rsidP="00861357">
      <w:pPr>
        <w:spacing w:after="0" w:line="240" w:lineRule="auto"/>
        <w:jc w:val="both"/>
        <w:rPr>
          <w:rFonts w:ascii="Arial" w:eastAsia="Calibri" w:hAnsi="Arial" w:cs="Arial"/>
          <w:sz w:val="24"/>
          <w:szCs w:val="24"/>
          <w:lang w:eastAsia="es-MX"/>
        </w:rPr>
      </w:pPr>
    </w:p>
    <w:p w:rsidR="00861357" w:rsidRPr="00F90BF3" w:rsidRDefault="00861357" w:rsidP="0086135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Artículo 115. Los estados adoptarán, para su régimen interior, la forma de gobierno republicano, representativo, democrático, laico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popular, teniendo como base de su división territorial y de su organización política y administrativa, el municipio libre, conforme a las bases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siguientes:</w:t>
      </w:r>
    </w:p>
    <w:p w:rsidR="00861357" w:rsidRDefault="00861357" w:rsidP="00861357">
      <w:pPr>
        <w:spacing w:after="0" w:line="240" w:lineRule="auto"/>
        <w:jc w:val="both"/>
        <w:rPr>
          <w:rFonts w:ascii="Arial" w:eastAsia="Calibri" w:hAnsi="Arial" w:cs="Arial"/>
          <w:sz w:val="24"/>
          <w:szCs w:val="24"/>
          <w:lang w:eastAsia="es-MX"/>
        </w:rPr>
      </w:pPr>
    </w:p>
    <w:p w:rsidR="00861357" w:rsidRPr="00F90BF3" w:rsidRDefault="00861357" w:rsidP="0086135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I. Cada Municipio será gobernado por un Ayuntamiento de elección popular directa, integrado por un Presidente Municipal y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regidores y síndicos que la ley determine. La competencia que esta Constitución otorga al gobierno municipal se ejercerá por el</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Ayuntamiento de manera exclusiva y no habrá autoridad intermedia alguna entre éste y el gobierno del Estado.</w:t>
      </w:r>
    </w:p>
    <w:p w:rsidR="00861357" w:rsidRDefault="00861357" w:rsidP="00861357">
      <w:pPr>
        <w:spacing w:after="0" w:line="240" w:lineRule="auto"/>
        <w:jc w:val="both"/>
        <w:rPr>
          <w:rFonts w:ascii="Arial" w:eastAsia="Calibri" w:hAnsi="Arial" w:cs="Arial"/>
          <w:sz w:val="24"/>
          <w:szCs w:val="24"/>
          <w:lang w:eastAsia="es-MX"/>
        </w:rPr>
      </w:pPr>
    </w:p>
    <w:p w:rsidR="00861357" w:rsidRPr="00F90BF3" w:rsidRDefault="00861357" w:rsidP="0086135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Constituciones de los estados deberán establecer la elección consecutiva para el mismo cargo de presidentes municipales, regidores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síndicos, por un período adicional, siempre y cuando el periodo del mandato de los ayuntamientos no sea superior a tres años. La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postulación sólo podrá ser realizada por el mismo partido o por cualquiera de los partidos integrantes de la coalición que lo hubieren</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postulado, salvo que hayan renunciado o perdido su militancia antes de la mitad de su mandato.</w:t>
      </w:r>
    </w:p>
    <w:p w:rsidR="00861357" w:rsidRDefault="00861357" w:rsidP="00861357">
      <w:pPr>
        <w:spacing w:after="0" w:line="240" w:lineRule="auto"/>
        <w:jc w:val="both"/>
        <w:rPr>
          <w:rFonts w:ascii="Arial" w:eastAsia="Calibri" w:hAnsi="Arial" w:cs="Arial"/>
          <w:sz w:val="24"/>
          <w:szCs w:val="24"/>
          <w:lang w:eastAsia="es-MX"/>
        </w:rPr>
      </w:pPr>
    </w:p>
    <w:p w:rsidR="00861357" w:rsidRPr="00F90BF3" w:rsidRDefault="00861357" w:rsidP="0086135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Legislaturas locales, por acuerdo de las dos terceras partes de sus integrantes, podrán suspender ayuntamientos, declarar que éstos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han desaparecido y suspender o revocar el mandato a alguno de sus miembros, por alguna de las causas graves que la ley local prevenga,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siempre y cuando sus miembros hayan tenido oportunidad suficiente para rendir las pruebas y hacer los alegatos que a su juicio convengan.</w:t>
      </w:r>
    </w:p>
    <w:p w:rsidR="00861357" w:rsidRDefault="00861357" w:rsidP="00861357">
      <w:pPr>
        <w:spacing w:after="0" w:line="240" w:lineRule="auto"/>
        <w:jc w:val="both"/>
        <w:rPr>
          <w:rFonts w:ascii="Arial" w:eastAsia="Calibri" w:hAnsi="Arial" w:cs="Arial"/>
          <w:sz w:val="24"/>
          <w:szCs w:val="24"/>
          <w:lang w:eastAsia="es-MX"/>
        </w:rPr>
      </w:pPr>
    </w:p>
    <w:p w:rsidR="00861357" w:rsidRPr="00F90BF3" w:rsidRDefault="00861357" w:rsidP="0086135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Si alguno de los miembros dejare de desempeñar su cargo, será sustituido por su suplente, o se procederá según lo disponga la ley.</w:t>
      </w:r>
    </w:p>
    <w:p w:rsidR="00861357" w:rsidRDefault="00861357" w:rsidP="00861357">
      <w:pPr>
        <w:spacing w:after="0" w:line="240" w:lineRule="auto"/>
        <w:jc w:val="both"/>
        <w:rPr>
          <w:rFonts w:ascii="Arial" w:eastAsia="Calibri" w:hAnsi="Arial" w:cs="Arial"/>
          <w:sz w:val="24"/>
          <w:szCs w:val="24"/>
          <w:lang w:eastAsia="es-MX"/>
        </w:rPr>
      </w:pPr>
    </w:p>
    <w:p w:rsidR="00861357" w:rsidRDefault="00861357" w:rsidP="0086135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En caso de declararse desaparecido un Ayuntamiento o por renuncia o falta absoluta de la mayoría de sus miembros, si conforme a la ley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no procede que entren en funciones los suplentes ni que se celebren nuevas elecciones, las legislaturas de los Estados designarán de entre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los vecinos a los Concejos Municipales que concluirán los periodos respectivos; estos Concejos estarán integrados por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miembros que determine la ley, quienes deberán cumplir los requisitos de elegibilidad establecidos para los regidores;</w:t>
      </w:r>
      <w:r w:rsidRPr="00F90BF3">
        <w:rPr>
          <w:rFonts w:ascii="Arial" w:eastAsia="Calibri" w:hAnsi="Arial" w:cs="Arial"/>
          <w:sz w:val="24"/>
          <w:szCs w:val="24"/>
          <w:lang w:eastAsia="es-MX"/>
        </w:rPr>
        <w:cr/>
      </w:r>
    </w:p>
    <w:p w:rsidR="00861357" w:rsidRDefault="00861357" w:rsidP="00861357">
      <w:pPr>
        <w:spacing w:after="0" w:line="240" w:lineRule="auto"/>
        <w:jc w:val="both"/>
        <w:rPr>
          <w:rFonts w:ascii="Arial" w:eastAsia="Calibri" w:hAnsi="Arial" w:cs="Arial"/>
          <w:sz w:val="24"/>
          <w:szCs w:val="24"/>
          <w:lang w:eastAsia="es-MX"/>
        </w:rPr>
      </w:pPr>
    </w:p>
    <w:p w:rsidR="00861357" w:rsidRDefault="00861357" w:rsidP="00861357">
      <w:pPr>
        <w:spacing w:after="0" w:line="240" w:lineRule="auto"/>
        <w:rPr>
          <w:rFonts w:ascii="Arial" w:eastAsia="Calibri" w:hAnsi="Arial" w:cs="Arial"/>
          <w:b/>
          <w:sz w:val="24"/>
          <w:szCs w:val="24"/>
          <w:lang w:eastAsia="es-MX"/>
        </w:rPr>
      </w:pPr>
    </w:p>
    <w:p w:rsidR="00861357" w:rsidRPr="00F90BF3" w:rsidRDefault="00861357" w:rsidP="00861357">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lastRenderedPageBreak/>
        <w:t>CONSTITUCIÓN POLÍTICA DE LA CIUDAD DE</w:t>
      </w:r>
      <w:r>
        <w:rPr>
          <w:rFonts w:ascii="Arial" w:eastAsia="Calibri" w:hAnsi="Arial" w:cs="Arial"/>
          <w:b/>
          <w:sz w:val="24"/>
          <w:szCs w:val="24"/>
          <w:lang w:eastAsia="es-MX"/>
        </w:rPr>
        <w:t xml:space="preserve"> MEXICO</w:t>
      </w:r>
    </w:p>
    <w:p w:rsidR="00861357" w:rsidRDefault="00861357" w:rsidP="00861357">
      <w:pPr>
        <w:spacing w:after="0" w:line="240" w:lineRule="auto"/>
        <w:rPr>
          <w:rFonts w:ascii="Arial" w:eastAsia="Calibri" w:hAnsi="Arial" w:cs="Arial"/>
          <w:sz w:val="24"/>
          <w:szCs w:val="24"/>
          <w:lang w:eastAsia="es-MX"/>
        </w:rPr>
      </w:pPr>
    </w:p>
    <w:p w:rsidR="00861357" w:rsidRPr="00C43D3B" w:rsidRDefault="00861357" w:rsidP="0086135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Artículo 53</w:t>
      </w:r>
    </w:p>
    <w:p w:rsidR="00861357" w:rsidRDefault="00861357" w:rsidP="00861357">
      <w:pPr>
        <w:spacing w:after="0" w:line="240" w:lineRule="auto"/>
        <w:rPr>
          <w:rFonts w:ascii="Arial" w:eastAsia="Calibri" w:hAnsi="Arial" w:cs="Arial"/>
          <w:sz w:val="24"/>
          <w:szCs w:val="24"/>
          <w:lang w:eastAsia="es-MX"/>
        </w:rPr>
      </w:pPr>
    </w:p>
    <w:p w:rsidR="00861357" w:rsidRPr="00C43D3B" w:rsidRDefault="00861357" w:rsidP="0086135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Alcaldías</w:t>
      </w:r>
    </w:p>
    <w:p w:rsidR="00861357" w:rsidRDefault="00861357" w:rsidP="00861357">
      <w:pPr>
        <w:spacing w:after="0" w:line="240" w:lineRule="auto"/>
        <w:rPr>
          <w:rFonts w:ascii="Arial" w:eastAsia="Calibri" w:hAnsi="Arial" w:cs="Arial"/>
          <w:sz w:val="24"/>
          <w:szCs w:val="24"/>
          <w:lang w:eastAsia="es-MX"/>
        </w:rPr>
      </w:pPr>
    </w:p>
    <w:p w:rsidR="00861357" w:rsidRPr="00C43D3B" w:rsidRDefault="00861357" w:rsidP="0086135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la integración, organización y facultades de las alcaldías</w:t>
      </w:r>
    </w:p>
    <w:p w:rsidR="00861357" w:rsidRDefault="00861357" w:rsidP="00861357">
      <w:pPr>
        <w:spacing w:after="0" w:line="240" w:lineRule="auto"/>
        <w:rPr>
          <w:rFonts w:ascii="Arial" w:eastAsia="Calibri" w:hAnsi="Arial" w:cs="Arial"/>
          <w:sz w:val="24"/>
          <w:szCs w:val="24"/>
          <w:lang w:eastAsia="es-MX"/>
        </w:rPr>
      </w:pPr>
    </w:p>
    <w:p w:rsidR="00861357" w:rsidRPr="00C43D3B" w:rsidRDefault="00861357" w:rsidP="0086135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1. Las alcaldías son órganos político administrativos que se integran por un alcalde o alcaldesa y un concejo, electos por votación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universal, libre, secreta y directa para un periodo de tres años.</w:t>
      </w:r>
    </w:p>
    <w:p w:rsidR="00861357" w:rsidRDefault="00861357" w:rsidP="00861357">
      <w:pPr>
        <w:spacing w:after="0" w:line="240" w:lineRule="auto"/>
        <w:jc w:val="both"/>
        <w:rPr>
          <w:rFonts w:ascii="Arial" w:eastAsia="Calibri" w:hAnsi="Arial" w:cs="Arial"/>
          <w:sz w:val="24"/>
          <w:szCs w:val="24"/>
          <w:lang w:eastAsia="es-MX"/>
        </w:rPr>
      </w:pPr>
    </w:p>
    <w:p w:rsidR="00861357" w:rsidRPr="00C43D3B" w:rsidRDefault="00861357" w:rsidP="0086135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Estarán dotadas de personalidad jurídica y autonomía con respecto a su administración y al ejercicio de su presupuesto, exceptuando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las relaciones laborales de las personas trabajadoras al servicio de las alcaldías y la Ciudad.</w:t>
      </w:r>
    </w:p>
    <w:p w:rsidR="00861357" w:rsidRDefault="00861357" w:rsidP="00861357">
      <w:pPr>
        <w:spacing w:after="0" w:line="240" w:lineRule="auto"/>
        <w:jc w:val="both"/>
        <w:rPr>
          <w:rFonts w:ascii="Arial" w:eastAsia="Calibri" w:hAnsi="Arial" w:cs="Arial"/>
          <w:sz w:val="24"/>
          <w:szCs w:val="24"/>
          <w:lang w:eastAsia="es-MX"/>
        </w:rPr>
      </w:pPr>
    </w:p>
    <w:p w:rsidR="00861357" w:rsidRDefault="00861357" w:rsidP="0086135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Las alcaldías son parte de la administración pública de la Ciudad de México y un nivel de gobierno, en los términos de las competencias</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constitucionales y legales</w:t>
      </w:r>
      <w:r>
        <w:rPr>
          <w:rFonts w:ascii="Arial" w:eastAsia="Calibri" w:hAnsi="Arial" w:cs="Arial"/>
          <w:sz w:val="24"/>
          <w:szCs w:val="24"/>
          <w:lang w:eastAsia="es-MX"/>
        </w:rPr>
        <w:t xml:space="preserve"> c</w:t>
      </w:r>
      <w:r w:rsidRPr="00C43D3B">
        <w:rPr>
          <w:rFonts w:ascii="Arial" w:eastAsia="Calibri" w:hAnsi="Arial" w:cs="Arial"/>
          <w:sz w:val="24"/>
          <w:szCs w:val="24"/>
          <w:lang w:eastAsia="es-MX"/>
        </w:rPr>
        <w:t>orrespondientes. No existirán autoridades intermedias entre la o el Jefe de Gobierno y las alcaldías.</w:t>
      </w:r>
      <w:r w:rsidRPr="00C43D3B">
        <w:rPr>
          <w:rFonts w:ascii="Arial" w:eastAsia="Calibri" w:hAnsi="Arial" w:cs="Arial"/>
          <w:sz w:val="24"/>
          <w:szCs w:val="24"/>
          <w:lang w:eastAsia="es-MX"/>
        </w:rPr>
        <w:cr/>
      </w:r>
    </w:p>
    <w:p w:rsidR="00861357" w:rsidRDefault="00861357" w:rsidP="0086135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B. De las personas titulares de las alcaldías</w:t>
      </w:r>
    </w:p>
    <w:p w:rsidR="00861357" w:rsidRPr="00C43D3B" w:rsidRDefault="00861357" w:rsidP="00861357">
      <w:pPr>
        <w:spacing w:after="0" w:line="240" w:lineRule="auto"/>
        <w:rPr>
          <w:rFonts w:ascii="Arial" w:eastAsia="Calibri" w:hAnsi="Arial" w:cs="Arial"/>
          <w:sz w:val="24"/>
          <w:szCs w:val="24"/>
          <w:lang w:eastAsia="es-MX"/>
        </w:rPr>
      </w:pPr>
    </w:p>
    <w:p w:rsidR="00861357" w:rsidRPr="00C43D3B" w:rsidRDefault="00861357" w:rsidP="0086135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3. Las personas titulares de las alcaldías tendrán las siguientes atribuciones:</w:t>
      </w:r>
    </w:p>
    <w:p w:rsidR="00861357" w:rsidRDefault="00861357" w:rsidP="00861357">
      <w:pPr>
        <w:spacing w:after="0" w:line="240" w:lineRule="auto"/>
        <w:rPr>
          <w:rFonts w:ascii="Arial" w:eastAsia="Calibri" w:hAnsi="Arial" w:cs="Arial"/>
          <w:sz w:val="24"/>
          <w:szCs w:val="24"/>
          <w:lang w:eastAsia="es-MX"/>
        </w:rPr>
      </w:pPr>
    </w:p>
    <w:p w:rsidR="00861357" w:rsidRPr="00C43D3B" w:rsidRDefault="00861357" w:rsidP="0086135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manera exclusiva:</w:t>
      </w:r>
    </w:p>
    <w:p w:rsidR="00861357" w:rsidRDefault="00861357" w:rsidP="00861357">
      <w:pPr>
        <w:spacing w:after="0" w:line="240" w:lineRule="auto"/>
        <w:rPr>
          <w:rFonts w:ascii="Arial" w:eastAsia="Calibri" w:hAnsi="Arial" w:cs="Arial"/>
          <w:sz w:val="24"/>
          <w:szCs w:val="24"/>
          <w:lang w:eastAsia="es-MX"/>
        </w:rPr>
      </w:pPr>
    </w:p>
    <w:p w:rsidR="00861357" w:rsidRPr="00C43D3B" w:rsidRDefault="00861357" w:rsidP="0086135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XIII. Designar a las personas servidoras públicas de la alcaldía, sujetándose a las disposiciones del servicio profesional de carrera. En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todo caso, los funcionarios de confianza, mandos medios y superiores, serán designados y removidos libremente por el alcalde 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alcaldesa;</w:t>
      </w:r>
    </w:p>
    <w:p w:rsidR="00861357" w:rsidRDefault="00861357" w:rsidP="00861357">
      <w:pPr>
        <w:spacing w:after="0" w:line="240" w:lineRule="auto"/>
        <w:rPr>
          <w:rFonts w:ascii="Arial" w:eastAsia="Calibri" w:hAnsi="Arial" w:cs="Arial"/>
          <w:sz w:val="24"/>
          <w:szCs w:val="24"/>
          <w:lang w:eastAsia="es-MX"/>
        </w:rPr>
      </w:pPr>
    </w:p>
    <w:p w:rsidR="00861357" w:rsidRPr="003D52F0" w:rsidRDefault="00861357" w:rsidP="00861357">
      <w:pPr>
        <w:spacing w:after="0" w:line="240" w:lineRule="auto"/>
        <w:rPr>
          <w:rFonts w:ascii="Arial" w:eastAsia="Calibri" w:hAnsi="Arial" w:cs="Arial"/>
          <w:b/>
          <w:sz w:val="24"/>
          <w:szCs w:val="24"/>
        </w:rPr>
      </w:pPr>
      <w:r w:rsidRPr="00F158B2">
        <w:rPr>
          <w:rFonts w:ascii="Arial" w:eastAsia="Calibri" w:hAnsi="Arial" w:cs="Arial"/>
          <w:b/>
          <w:sz w:val="24"/>
          <w:szCs w:val="24"/>
          <w:lang w:eastAsia="es-MX"/>
        </w:rPr>
        <w:t>LEY ORGÁNICA DE ALCALDÍAS DE LA CIUDAD DE MÉXICO</w:t>
      </w:r>
      <w:r w:rsidRPr="003D52F0">
        <w:rPr>
          <w:rFonts w:ascii="Arial" w:eastAsia="Calibri" w:hAnsi="Arial" w:cs="Arial"/>
          <w:b/>
          <w:sz w:val="24"/>
          <w:szCs w:val="24"/>
          <w:lang w:eastAsia="es-MX"/>
        </w:rPr>
        <w:br/>
      </w:r>
    </w:p>
    <w:p w:rsidR="00861357" w:rsidRDefault="00861357" w:rsidP="00861357">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861357" w:rsidRDefault="00861357" w:rsidP="00861357">
      <w:pPr>
        <w:spacing w:after="0" w:line="240" w:lineRule="auto"/>
        <w:jc w:val="both"/>
        <w:rPr>
          <w:rFonts w:ascii="Arial" w:eastAsia="Calibri" w:hAnsi="Arial" w:cs="Arial"/>
          <w:sz w:val="24"/>
          <w:szCs w:val="24"/>
        </w:rPr>
      </w:pPr>
    </w:p>
    <w:p w:rsidR="00861357" w:rsidRDefault="00861357" w:rsidP="00861357">
      <w:pPr>
        <w:spacing w:after="0" w:line="240" w:lineRule="auto"/>
        <w:jc w:val="both"/>
        <w:rPr>
          <w:rFonts w:ascii="Arial" w:eastAsia="Calibri" w:hAnsi="Arial" w:cs="Arial"/>
          <w:sz w:val="24"/>
          <w:szCs w:val="24"/>
        </w:rPr>
      </w:pPr>
    </w:p>
    <w:p w:rsidR="00861357" w:rsidRDefault="00861357" w:rsidP="00861357">
      <w:pPr>
        <w:spacing w:after="0" w:line="240" w:lineRule="auto"/>
        <w:jc w:val="both"/>
        <w:rPr>
          <w:rFonts w:ascii="Arial" w:eastAsia="Calibri" w:hAnsi="Arial" w:cs="Arial"/>
          <w:sz w:val="24"/>
          <w:szCs w:val="24"/>
        </w:rPr>
      </w:pPr>
    </w:p>
    <w:p w:rsidR="00861357" w:rsidRDefault="00861357" w:rsidP="00861357">
      <w:pPr>
        <w:spacing w:after="0" w:line="240" w:lineRule="auto"/>
        <w:jc w:val="both"/>
        <w:rPr>
          <w:rFonts w:ascii="Arial" w:eastAsia="Calibri" w:hAnsi="Arial" w:cs="Arial"/>
          <w:sz w:val="24"/>
          <w:szCs w:val="24"/>
        </w:rPr>
      </w:pPr>
    </w:p>
    <w:p w:rsidR="00861357" w:rsidRPr="003D52F0" w:rsidRDefault="00861357" w:rsidP="00861357">
      <w:pPr>
        <w:spacing w:after="0" w:line="240" w:lineRule="auto"/>
        <w:jc w:val="both"/>
        <w:rPr>
          <w:rFonts w:ascii="Arial" w:eastAsia="Calibri" w:hAnsi="Arial" w:cs="Arial"/>
          <w:sz w:val="24"/>
          <w:szCs w:val="24"/>
        </w:rPr>
      </w:pPr>
    </w:p>
    <w:p w:rsidR="00861357" w:rsidRDefault="00861357" w:rsidP="00861357">
      <w:pPr>
        <w:spacing w:after="0" w:line="240" w:lineRule="auto"/>
        <w:jc w:val="both"/>
        <w:rPr>
          <w:rFonts w:ascii="Arial" w:eastAsia="Calibri" w:hAnsi="Arial" w:cs="Arial"/>
          <w:spacing w:val="-4"/>
          <w:sz w:val="24"/>
          <w:szCs w:val="24"/>
        </w:rPr>
      </w:pPr>
    </w:p>
    <w:p w:rsidR="00861357" w:rsidRDefault="00861357" w:rsidP="00861357">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861357" w:rsidRPr="003D52F0" w:rsidRDefault="00861357" w:rsidP="00861357">
      <w:pPr>
        <w:spacing w:after="0" w:line="240" w:lineRule="auto"/>
        <w:jc w:val="both"/>
        <w:rPr>
          <w:rFonts w:ascii="Arial" w:eastAsia="Calibri" w:hAnsi="Arial" w:cs="Arial"/>
          <w:sz w:val="24"/>
          <w:szCs w:val="24"/>
        </w:rPr>
      </w:pP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Artículo 71. Para el ejercicio de sus atribuciones y responsabilidades ejecutivas, los titulares de la Alcaldía se auxiliarán de unidades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administrativas, las que estarán subordinadas a este servidor público. El servidor público titular de las referidas Unidades Administrativas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ejercerá las funciones propias de su competencia y será responsable por el ejercicio de dichas funciones y atribuciones contenidas en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Ley y demás ordenamientos jurídicos.</w:t>
      </w:r>
    </w:p>
    <w:p w:rsidR="00861357" w:rsidRDefault="00861357" w:rsidP="00861357">
      <w:pPr>
        <w:spacing w:after="0" w:line="240" w:lineRule="auto"/>
        <w:jc w:val="both"/>
        <w:rPr>
          <w:rFonts w:ascii="Arial" w:eastAsia="Calibri" w:hAnsi="Arial" w:cs="Arial"/>
          <w:sz w:val="24"/>
          <w:szCs w:val="24"/>
          <w:lang w:eastAsia="es-MX"/>
        </w:rPr>
      </w:pP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titular de la Alcaldía determinará y establecerá la estructura, integración y organización de las unidades administrativas de la misma, en</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función de las características y necesidades de su demarcación, orientándose bajo los principios de racionalidad, paridad de género,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austeridad, eficiencia, eficacia, economía planeación y disciplina presupuestal.</w:t>
      </w:r>
    </w:p>
    <w:p w:rsidR="00861357" w:rsidRDefault="00861357" w:rsidP="00861357">
      <w:pPr>
        <w:spacing w:after="0" w:line="240" w:lineRule="auto"/>
        <w:jc w:val="both"/>
        <w:rPr>
          <w:rFonts w:ascii="Arial" w:eastAsia="Calibri" w:hAnsi="Arial" w:cs="Arial"/>
          <w:sz w:val="24"/>
          <w:szCs w:val="24"/>
          <w:lang w:eastAsia="es-MX"/>
        </w:rPr>
      </w:pP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funciones y atribuciones de cada unidad administrativa deberán establecerse en el Manual de organización que elabore el o la titular de</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la Alcaldía, de conformidad con las contenidas en la presente ley.</w:t>
      </w:r>
    </w:p>
    <w:p w:rsidR="00861357" w:rsidRDefault="00861357" w:rsidP="00861357">
      <w:pPr>
        <w:spacing w:after="0" w:line="240" w:lineRule="auto"/>
        <w:jc w:val="both"/>
        <w:rPr>
          <w:rFonts w:ascii="Arial" w:eastAsia="Calibri" w:hAnsi="Arial" w:cs="Arial"/>
          <w:sz w:val="24"/>
          <w:szCs w:val="24"/>
          <w:lang w:eastAsia="es-MX"/>
        </w:rPr>
      </w:pP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tendrá por objeto establecer las facultades, funciones y atribuciones de las unidades administrativas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Alcaldía y de los servidores públicos que las integran. </w:t>
      </w:r>
    </w:p>
    <w:p w:rsidR="00861357" w:rsidRDefault="00861357" w:rsidP="00861357">
      <w:pPr>
        <w:spacing w:after="0" w:line="240" w:lineRule="auto"/>
        <w:jc w:val="both"/>
        <w:rPr>
          <w:rFonts w:ascii="Arial" w:eastAsia="Calibri" w:hAnsi="Arial" w:cs="Arial"/>
          <w:sz w:val="24"/>
          <w:szCs w:val="24"/>
          <w:lang w:eastAsia="es-MX"/>
        </w:rPr>
      </w:pP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será remitido por la persona titular de la Alcaldía, al ejecutivo local para su publicación en la Gaceta Oficial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Ciudad de México.</w:t>
      </w:r>
    </w:p>
    <w:p w:rsidR="00861357" w:rsidRDefault="00861357" w:rsidP="00861357">
      <w:pPr>
        <w:spacing w:after="0" w:line="240" w:lineRule="auto"/>
        <w:jc w:val="both"/>
        <w:rPr>
          <w:rFonts w:ascii="Arial" w:eastAsia="Calibri" w:hAnsi="Arial" w:cs="Arial"/>
          <w:sz w:val="24"/>
          <w:szCs w:val="24"/>
          <w:lang w:eastAsia="es-MX"/>
        </w:rPr>
      </w:pP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Alcaldías deberán contar por lo menos con las siguientes Unidades Administrativas:</w:t>
      </w:r>
    </w:p>
    <w:p w:rsidR="00861357" w:rsidRDefault="00861357" w:rsidP="00861357">
      <w:pPr>
        <w:spacing w:after="0" w:line="240" w:lineRule="auto"/>
        <w:jc w:val="both"/>
        <w:rPr>
          <w:rFonts w:ascii="Arial" w:eastAsia="Calibri" w:hAnsi="Arial" w:cs="Arial"/>
          <w:sz w:val="24"/>
          <w:szCs w:val="24"/>
          <w:lang w:eastAsia="es-MX"/>
        </w:rPr>
      </w:pP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 Gobierno;</w:t>
      </w: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 Asuntos Jurídicos;</w:t>
      </w: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III. Administración;</w:t>
      </w: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IV. Obras y Desarrollo Urbano;</w:t>
      </w: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 Servicios Urbanos;</w:t>
      </w: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 Planeación del Desarrollo;</w:t>
      </w: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 Desarrollo Social.</w:t>
      </w:r>
    </w:p>
    <w:p w:rsidR="00861357"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VIII. Desarrollo y Fomento Económico;</w:t>
      </w:r>
    </w:p>
    <w:p w:rsidR="00861357" w:rsidRDefault="00861357" w:rsidP="00861357">
      <w:pPr>
        <w:spacing w:after="0" w:line="240" w:lineRule="auto"/>
        <w:jc w:val="both"/>
        <w:rPr>
          <w:rFonts w:ascii="Arial" w:eastAsia="Calibri" w:hAnsi="Arial" w:cs="Arial"/>
          <w:sz w:val="24"/>
          <w:szCs w:val="24"/>
          <w:lang w:eastAsia="es-MX"/>
        </w:rPr>
      </w:pPr>
    </w:p>
    <w:p w:rsidR="00861357" w:rsidRDefault="00861357" w:rsidP="00861357">
      <w:pPr>
        <w:spacing w:after="0" w:line="240" w:lineRule="auto"/>
        <w:jc w:val="both"/>
        <w:rPr>
          <w:rFonts w:ascii="Arial" w:eastAsia="Calibri" w:hAnsi="Arial" w:cs="Arial"/>
          <w:sz w:val="24"/>
          <w:szCs w:val="24"/>
          <w:lang w:eastAsia="es-MX"/>
        </w:rPr>
      </w:pPr>
    </w:p>
    <w:p w:rsidR="00861357" w:rsidRDefault="00861357" w:rsidP="00861357">
      <w:pPr>
        <w:spacing w:after="0" w:line="240" w:lineRule="auto"/>
        <w:jc w:val="both"/>
        <w:rPr>
          <w:rFonts w:ascii="Arial" w:eastAsia="Calibri" w:hAnsi="Arial" w:cs="Arial"/>
          <w:sz w:val="24"/>
          <w:szCs w:val="24"/>
          <w:lang w:eastAsia="es-MX"/>
        </w:rPr>
      </w:pPr>
    </w:p>
    <w:p w:rsidR="00861357" w:rsidRPr="00F158B2" w:rsidRDefault="00861357" w:rsidP="00861357">
      <w:pPr>
        <w:spacing w:after="0" w:line="240" w:lineRule="auto"/>
        <w:jc w:val="both"/>
        <w:rPr>
          <w:rFonts w:ascii="Arial" w:eastAsia="Calibri" w:hAnsi="Arial" w:cs="Arial"/>
          <w:sz w:val="24"/>
          <w:szCs w:val="24"/>
          <w:lang w:eastAsia="es-MX"/>
        </w:rPr>
      </w:pP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IX. Protección Civil;</w:t>
      </w: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 Participación Ciudadana;</w:t>
      </w: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 Sustentabilidad;</w:t>
      </w: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 Derechos Culturales, Recreativos y Educativos.</w:t>
      </w: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XIII. Fomento a la Equidad de Género;</w:t>
      </w:r>
    </w:p>
    <w:p w:rsidR="00861357" w:rsidRDefault="00861357" w:rsidP="00861357">
      <w:pPr>
        <w:spacing w:after="0" w:line="240" w:lineRule="auto"/>
        <w:jc w:val="both"/>
        <w:rPr>
          <w:rFonts w:ascii="Arial" w:eastAsia="Calibri" w:hAnsi="Arial" w:cs="Arial"/>
          <w:sz w:val="24"/>
          <w:szCs w:val="24"/>
          <w:lang w:eastAsia="es-MX"/>
        </w:rPr>
      </w:pP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Cada Alcaldesa o Alcalde de conformidad con las características y necesidades propias de su demarcación territorial, así como de su</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presupuesto, decidirá el nivel de las anteriores unidades administrativas, en el entendido que se respetará el orden de prelación establecido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en esa ley.</w:t>
      </w:r>
    </w:p>
    <w:p w:rsidR="00861357" w:rsidRDefault="00861357" w:rsidP="00861357">
      <w:pPr>
        <w:spacing w:after="0" w:line="240" w:lineRule="auto"/>
        <w:jc w:val="both"/>
        <w:rPr>
          <w:rFonts w:ascii="Arial" w:eastAsia="Calibri" w:hAnsi="Arial" w:cs="Arial"/>
          <w:sz w:val="24"/>
          <w:szCs w:val="24"/>
          <w:lang w:eastAsia="es-MX"/>
        </w:rPr>
      </w:pP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de Gobierno, de Asuntos Jurídicos, de Administración, Obras y Desarrollo Urbano, y Servicios Urbanos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tendrán el nivel de dirección general o dirección ejecutiva y dependerán directamente de la persona titular de la Alcaldía.</w:t>
      </w:r>
    </w:p>
    <w:p w:rsidR="00861357" w:rsidRPr="00F158B2" w:rsidRDefault="00861357" w:rsidP="0086135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podrán ejercer de manera conjunta o separada las materias descritas en las fracciones del presente Artículo.</w:t>
      </w:r>
    </w:p>
    <w:p w:rsidR="00861357" w:rsidRPr="003D52F0" w:rsidRDefault="00861357" w:rsidP="00861357">
      <w:pPr>
        <w:spacing w:after="0" w:line="240" w:lineRule="auto"/>
        <w:rPr>
          <w:rFonts w:ascii="Arial" w:eastAsia="Calibri" w:hAnsi="Arial" w:cs="Arial"/>
          <w:sz w:val="24"/>
          <w:szCs w:val="24"/>
          <w:lang w:eastAsia="es-MX"/>
        </w:rPr>
      </w:pPr>
      <w:r w:rsidRPr="003D52F0">
        <w:rPr>
          <w:rFonts w:ascii="Arial" w:eastAsia="Calibri" w:hAnsi="Arial" w:cs="Arial"/>
          <w:sz w:val="24"/>
          <w:szCs w:val="24"/>
          <w:lang w:eastAsia="es-MX"/>
        </w:rPr>
        <w:br/>
      </w:r>
      <w:r w:rsidRPr="00F01E76">
        <w:rPr>
          <w:rFonts w:ascii="Arial" w:eastAsia="Calibri" w:hAnsi="Arial" w:cs="Arial"/>
          <w:b/>
          <w:sz w:val="24"/>
          <w:szCs w:val="24"/>
          <w:lang w:eastAsia="es-MX"/>
        </w:rPr>
        <w:t>REGLAMENTO INTERIOR DEL PODER EJECUTIVO Y DE LA ADMINISTRACIÓN PÚBLICA DE LA CIUDAD DE MÉXICO</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861357" w:rsidRPr="003D52F0" w:rsidRDefault="00861357" w:rsidP="00861357">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861357" w:rsidRPr="00C31534" w:rsidRDefault="00861357" w:rsidP="0086135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861357" w:rsidRPr="00C31534" w:rsidRDefault="00861357" w:rsidP="0086135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61357" w:rsidRPr="00C31534" w:rsidRDefault="00861357" w:rsidP="00861357">
      <w:pPr>
        <w:spacing w:after="0" w:line="240" w:lineRule="auto"/>
        <w:jc w:val="both"/>
        <w:rPr>
          <w:rFonts w:ascii="Arial" w:eastAsia="Calibri" w:hAnsi="Arial" w:cs="Arial"/>
          <w:smallCaps/>
          <w:sz w:val="24"/>
          <w:szCs w:val="24"/>
          <w:lang w:eastAsia="es-MX"/>
        </w:rPr>
      </w:pPr>
    </w:p>
    <w:p w:rsidR="00861357" w:rsidRPr="00C31534" w:rsidRDefault="00861357" w:rsidP="0086135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p>
    <w:p w:rsidR="00861357" w:rsidRDefault="00861357" w:rsidP="00861357">
      <w:pPr>
        <w:spacing w:after="0" w:line="240" w:lineRule="auto"/>
        <w:jc w:val="both"/>
        <w:rPr>
          <w:rFonts w:ascii="Arial" w:eastAsia="Calibri" w:hAnsi="Arial" w:cs="Arial"/>
          <w:smallCaps/>
          <w:sz w:val="24"/>
          <w:szCs w:val="24"/>
          <w:lang w:eastAsia="es-MX"/>
        </w:rPr>
      </w:pPr>
    </w:p>
    <w:p w:rsidR="00861357" w:rsidRDefault="00861357" w:rsidP="00861357">
      <w:pPr>
        <w:spacing w:after="0" w:line="240" w:lineRule="auto"/>
        <w:jc w:val="both"/>
        <w:rPr>
          <w:rFonts w:ascii="Arial" w:eastAsia="Calibri" w:hAnsi="Arial" w:cs="Arial"/>
          <w:smallCaps/>
          <w:sz w:val="24"/>
          <w:szCs w:val="24"/>
          <w:lang w:eastAsia="es-MX"/>
        </w:rPr>
      </w:pPr>
    </w:p>
    <w:p w:rsidR="00861357" w:rsidRDefault="00861357" w:rsidP="00861357">
      <w:pPr>
        <w:spacing w:after="0" w:line="240" w:lineRule="auto"/>
        <w:jc w:val="both"/>
        <w:rPr>
          <w:rFonts w:ascii="Arial" w:eastAsia="Calibri" w:hAnsi="Arial" w:cs="Arial"/>
          <w:smallCaps/>
          <w:sz w:val="24"/>
          <w:szCs w:val="24"/>
          <w:lang w:eastAsia="es-MX"/>
        </w:rPr>
      </w:pPr>
    </w:p>
    <w:p w:rsidR="00861357" w:rsidRPr="00C31534" w:rsidRDefault="00861357" w:rsidP="00861357">
      <w:pPr>
        <w:spacing w:after="0" w:line="240" w:lineRule="auto"/>
        <w:jc w:val="both"/>
        <w:rPr>
          <w:rFonts w:ascii="Arial" w:eastAsia="Calibri" w:hAnsi="Arial" w:cs="Arial"/>
          <w:smallCaps/>
          <w:sz w:val="24"/>
          <w:szCs w:val="24"/>
          <w:lang w:eastAsia="es-MX"/>
        </w:rPr>
      </w:pPr>
    </w:p>
    <w:sectPr w:rsidR="00861357" w:rsidRPr="00C315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7B1" w:rsidRDefault="003F47B1" w:rsidP="00EF0F92">
      <w:pPr>
        <w:spacing w:after="0" w:line="240" w:lineRule="auto"/>
      </w:pPr>
      <w:r>
        <w:separator/>
      </w:r>
    </w:p>
  </w:endnote>
  <w:endnote w:type="continuationSeparator" w:id="0">
    <w:p w:rsidR="003F47B1" w:rsidRDefault="003F47B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4131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292755C9" wp14:editId="6512BCB6">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4131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7B1" w:rsidRDefault="003F47B1" w:rsidP="00EF0F92">
      <w:pPr>
        <w:spacing w:after="0" w:line="240" w:lineRule="auto"/>
      </w:pPr>
      <w:r>
        <w:separator/>
      </w:r>
    </w:p>
  </w:footnote>
  <w:footnote w:type="continuationSeparator" w:id="0">
    <w:p w:rsidR="003F47B1" w:rsidRDefault="003F47B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6F02740D" wp14:editId="4C2B0338">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7B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A96"/>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07D6E"/>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2A9"/>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131E"/>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357"/>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3717"/>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5CC4"/>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39C0"/>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3599-0F6F-4F4B-AAAF-91DE9A3A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1158</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196</cp:revision>
  <cp:lastPrinted>2019-01-30T17:57:00Z</cp:lastPrinted>
  <dcterms:created xsi:type="dcterms:W3CDTF">2019-01-21T14:46:00Z</dcterms:created>
  <dcterms:modified xsi:type="dcterms:W3CDTF">2019-07-16T20:52:00Z</dcterms:modified>
</cp:coreProperties>
</file>