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2C0837" w:rsidRDefault="00821996" w:rsidP="004E6140">
      <w:pPr>
        <w:shd w:val="clear" w:color="auto" w:fill="FDFCFC"/>
        <w:spacing w:after="0" w:line="240" w:lineRule="auto"/>
        <w:rPr>
          <w:rFonts w:ascii="Arial" w:eastAsia="Times New Roman" w:hAnsi="Arial" w:cs="Arial"/>
          <w:b/>
          <w:bCs/>
          <w:smallCaps/>
          <w:sz w:val="28"/>
          <w:szCs w:val="28"/>
          <w:lang w:eastAsia="es-MX"/>
        </w:rPr>
      </w:pPr>
      <w:r w:rsidRPr="002C0837">
        <w:rPr>
          <w:rFonts w:ascii="Arial" w:eastAsia="Times New Roman" w:hAnsi="Arial" w:cs="Arial"/>
          <w:b/>
          <w:bCs/>
          <w:smallCaps/>
          <w:sz w:val="28"/>
          <w:szCs w:val="28"/>
          <w:lang w:eastAsia="es-MX"/>
        </w:rPr>
        <w:t>LÍDER COORDINADOR DE PROYECTO DE BUFETE JURÍDICO</w:t>
      </w:r>
    </w:p>
    <w:p w:rsidR="004E6140" w:rsidRPr="002C0837"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2C0837" w:rsidRPr="00C31534" w:rsidRDefault="002C0837" w:rsidP="002C0837">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2C0837" w:rsidRPr="00C31534" w:rsidRDefault="002C0837" w:rsidP="002C0837">
      <w:pPr>
        <w:spacing w:after="0" w:line="240" w:lineRule="auto"/>
        <w:rPr>
          <w:rFonts w:ascii="Arial" w:eastAsia="Calibri" w:hAnsi="Arial" w:cs="Arial"/>
          <w:b/>
          <w:smallCaps/>
          <w:sz w:val="24"/>
          <w:szCs w:val="24"/>
          <w:lang w:eastAsia="es-MX"/>
        </w:rPr>
      </w:pPr>
    </w:p>
    <w:p w:rsidR="002C0837" w:rsidRPr="003D52F0" w:rsidRDefault="002C0837" w:rsidP="002C083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2C0837" w:rsidRDefault="002C0837" w:rsidP="002C0837">
      <w:pPr>
        <w:spacing w:after="0" w:line="240" w:lineRule="auto"/>
        <w:jc w:val="both"/>
        <w:rPr>
          <w:rFonts w:ascii="Arial" w:eastAsia="Calibri" w:hAnsi="Arial" w:cs="Arial"/>
          <w:sz w:val="24"/>
          <w:szCs w:val="24"/>
          <w:lang w:eastAsia="es-MX"/>
        </w:rPr>
      </w:pPr>
    </w:p>
    <w:p w:rsidR="002C0837" w:rsidRPr="00F90BF3" w:rsidRDefault="002C0837" w:rsidP="002C083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2C0837" w:rsidRDefault="002C0837" w:rsidP="002C0837">
      <w:pPr>
        <w:spacing w:after="0" w:line="240" w:lineRule="auto"/>
        <w:jc w:val="both"/>
        <w:rPr>
          <w:rFonts w:ascii="Arial" w:eastAsia="Calibri" w:hAnsi="Arial" w:cs="Arial"/>
          <w:sz w:val="24"/>
          <w:szCs w:val="24"/>
          <w:lang w:eastAsia="es-MX"/>
        </w:rPr>
      </w:pPr>
    </w:p>
    <w:p w:rsidR="002C0837" w:rsidRPr="00F90BF3" w:rsidRDefault="002C0837" w:rsidP="002C083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2C0837" w:rsidRDefault="002C0837" w:rsidP="002C0837">
      <w:pPr>
        <w:spacing w:after="0" w:line="240" w:lineRule="auto"/>
        <w:jc w:val="both"/>
        <w:rPr>
          <w:rFonts w:ascii="Arial" w:eastAsia="Calibri" w:hAnsi="Arial" w:cs="Arial"/>
          <w:sz w:val="24"/>
          <w:szCs w:val="24"/>
          <w:lang w:eastAsia="es-MX"/>
        </w:rPr>
      </w:pPr>
    </w:p>
    <w:p w:rsidR="002C0837" w:rsidRPr="00F90BF3" w:rsidRDefault="002C0837" w:rsidP="002C083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2C0837" w:rsidRDefault="002C0837" w:rsidP="002C0837">
      <w:pPr>
        <w:spacing w:after="0" w:line="240" w:lineRule="auto"/>
        <w:jc w:val="both"/>
        <w:rPr>
          <w:rFonts w:ascii="Arial" w:eastAsia="Calibri" w:hAnsi="Arial" w:cs="Arial"/>
          <w:sz w:val="24"/>
          <w:szCs w:val="24"/>
          <w:lang w:eastAsia="es-MX"/>
        </w:rPr>
      </w:pPr>
    </w:p>
    <w:p w:rsidR="002C0837" w:rsidRPr="00F90BF3" w:rsidRDefault="002C0837" w:rsidP="002C083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2C0837" w:rsidRDefault="002C0837" w:rsidP="002C0837">
      <w:pPr>
        <w:spacing w:after="0" w:line="240" w:lineRule="auto"/>
        <w:jc w:val="both"/>
        <w:rPr>
          <w:rFonts w:ascii="Arial" w:eastAsia="Calibri" w:hAnsi="Arial" w:cs="Arial"/>
          <w:sz w:val="24"/>
          <w:szCs w:val="24"/>
          <w:lang w:eastAsia="es-MX"/>
        </w:rPr>
      </w:pPr>
    </w:p>
    <w:p w:rsidR="002C0837" w:rsidRPr="00F90BF3" w:rsidRDefault="002C0837" w:rsidP="002C083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2C0837" w:rsidRDefault="002C0837" w:rsidP="002C0837">
      <w:pPr>
        <w:spacing w:after="0" w:line="240" w:lineRule="auto"/>
        <w:jc w:val="both"/>
        <w:rPr>
          <w:rFonts w:ascii="Arial" w:eastAsia="Calibri" w:hAnsi="Arial" w:cs="Arial"/>
          <w:sz w:val="24"/>
          <w:szCs w:val="24"/>
          <w:lang w:eastAsia="es-MX"/>
        </w:rPr>
      </w:pPr>
    </w:p>
    <w:p w:rsidR="002C0837" w:rsidRDefault="002C0837" w:rsidP="002C083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2C0837" w:rsidRDefault="002C0837" w:rsidP="002C0837">
      <w:pPr>
        <w:spacing w:after="0" w:line="240" w:lineRule="auto"/>
        <w:jc w:val="both"/>
        <w:rPr>
          <w:rFonts w:ascii="Arial" w:eastAsia="Calibri" w:hAnsi="Arial" w:cs="Arial"/>
          <w:sz w:val="24"/>
          <w:szCs w:val="24"/>
          <w:lang w:eastAsia="es-MX"/>
        </w:rPr>
      </w:pPr>
    </w:p>
    <w:p w:rsidR="002C0837" w:rsidRDefault="002C0837" w:rsidP="002C0837">
      <w:pPr>
        <w:spacing w:after="0" w:line="240" w:lineRule="auto"/>
        <w:rPr>
          <w:rFonts w:ascii="Arial" w:eastAsia="Calibri" w:hAnsi="Arial" w:cs="Arial"/>
          <w:b/>
          <w:sz w:val="24"/>
          <w:szCs w:val="24"/>
          <w:lang w:eastAsia="es-MX"/>
        </w:rPr>
      </w:pPr>
    </w:p>
    <w:p w:rsidR="002C0837" w:rsidRPr="00F90BF3" w:rsidRDefault="002C0837" w:rsidP="002C083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2C0837"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2C0837"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2C0837"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2C0837"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2C0837" w:rsidRDefault="002C0837" w:rsidP="002C0837">
      <w:pPr>
        <w:spacing w:after="0" w:line="240" w:lineRule="auto"/>
        <w:jc w:val="both"/>
        <w:rPr>
          <w:rFonts w:ascii="Arial" w:eastAsia="Calibri" w:hAnsi="Arial" w:cs="Arial"/>
          <w:sz w:val="24"/>
          <w:szCs w:val="24"/>
          <w:lang w:eastAsia="es-MX"/>
        </w:rPr>
      </w:pPr>
    </w:p>
    <w:p w:rsidR="002C0837" w:rsidRPr="00C43D3B" w:rsidRDefault="002C0837" w:rsidP="002C083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2C0837" w:rsidRDefault="002C0837" w:rsidP="002C0837">
      <w:pPr>
        <w:spacing w:after="0" w:line="240" w:lineRule="auto"/>
        <w:jc w:val="both"/>
        <w:rPr>
          <w:rFonts w:ascii="Arial" w:eastAsia="Calibri" w:hAnsi="Arial" w:cs="Arial"/>
          <w:sz w:val="24"/>
          <w:szCs w:val="24"/>
          <w:lang w:eastAsia="es-MX"/>
        </w:rPr>
      </w:pPr>
    </w:p>
    <w:p w:rsidR="002C0837" w:rsidRDefault="002C0837" w:rsidP="002C083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2C0837" w:rsidRDefault="002C0837" w:rsidP="002C083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2C0837" w:rsidRPr="00C43D3B"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2C0837"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2C0837" w:rsidRDefault="002C0837" w:rsidP="002C0837">
      <w:pPr>
        <w:spacing w:after="0" w:line="240" w:lineRule="auto"/>
        <w:rPr>
          <w:rFonts w:ascii="Arial" w:eastAsia="Calibri" w:hAnsi="Arial" w:cs="Arial"/>
          <w:sz w:val="24"/>
          <w:szCs w:val="24"/>
          <w:lang w:eastAsia="es-MX"/>
        </w:rPr>
      </w:pPr>
    </w:p>
    <w:p w:rsidR="002C0837" w:rsidRPr="00C43D3B" w:rsidRDefault="002C0837" w:rsidP="002C083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2C0837" w:rsidRDefault="002C0837" w:rsidP="002C0837">
      <w:pPr>
        <w:spacing w:after="0" w:line="240" w:lineRule="auto"/>
        <w:rPr>
          <w:rFonts w:ascii="Arial" w:eastAsia="Calibri" w:hAnsi="Arial" w:cs="Arial"/>
          <w:sz w:val="24"/>
          <w:szCs w:val="24"/>
          <w:lang w:eastAsia="es-MX"/>
        </w:rPr>
      </w:pPr>
    </w:p>
    <w:p w:rsidR="002C0837" w:rsidRPr="003D52F0" w:rsidRDefault="002C0837" w:rsidP="002C0837">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2C0837" w:rsidRDefault="002C0837" w:rsidP="002C0837">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Pr="003D52F0"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pacing w:val="-4"/>
          <w:sz w:val="24"/>
          <w:szCs w:val="24"/>
        </w:rPr>
      </w:pPr>
    </w:p>
    <w:p w:rsidR="002C0837" w:rsidRDefault="002C0837" w:rsidP="002C0837">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2C0837" w:rsidRPr="003D52F0"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2C0837"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2C0837" w:rsidRDefault="002C0837" w:rsidP="002C0837">
      <w:pPr>
        <w:spacing w:after="0" w:line="240" w:lineRule="auto"/>
        <w:jc w:val="both"/>
        <w:rPr>
          <w:rFonts w:ascii="Arial" w:eastAsia="Calibri" w:hAnsi="Arial" w:cs="Arial"/>
          <w:sz w:val="24"/>
          <w:szCs w:val="24"/>
          <w:lang w:eastAsia="es-MX"/>
        </w:rPr>
      </w:pPr>
    </w:p>
    <w:p w:rsidR="002C0837" w:rsidRDefault="002C0837" w:rsidP="002C0837">
      <w:pPr>
        <w:spacing w:after="0" w:line="240" w:lineRule="auto"/>
        <w:jc w:val="both"/>
        <w:rPr>
          <w:rFonts w:ascii="Arial" w:eastAsia="Calibri" w:hAnsi="Arial" w:cs="Arial"/>
          <w:sz w:val="24"/>
          <w:szCs w:val="24"/>
          <w:lang w:eastAsia="es-MX"/>
        </w:rPr>
      </w:pP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2C0837" w:rsidRDefault="002C0837" w:rsidP="002C0837">
      <w:pPr>
        <w:spacing w:after="0" w:line="240" w:lineRule="auto"/>
        <w:jc w:val="both"/>
        <w:rPr>
          <w:rFonts w:ascii="Arial" w:eastAsia="Calibri" w:hAnsi="Arial" w:cs="Arial"/>
          <w:sz w:val="24"/>
          <w:szCs w:val="24"/>
          <w:lang w:eastAsia="es-MX"/>
        </w:rPr>
      </w:pP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2C0837" w:rsidRPr="00F158B2" w:rsidRDefault="002C0837" w:rsidP="002C083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2C0837" w:rsidRPr="003D52F0" w:rsidRDefault="002C0837" w:rsidP="002C0837">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2C0837" w:rsidRPr="003D52F0" w:rsidRDefault="002C0837" w:rsidP="002C0837">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C0837" w:rsidRPr="00C31534" w:rsidRDefault="002C0837" w:rsidP="002C083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2C0837" w:rsidRPr="00C31534" w:rsidRDefault="002C0837" w:rsidP="002C083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C0837" w:rsidRPr="00C31534" w:rsidRDefault="002C0837" w:rsidP="002C0837">
      <w:pPr>
        <w:spacing w:after="0" w:line="240" w:lineRule="auto"/>
        <w:jc w:val="both"/>
        <w:rPr>
          <w:rFonts w:ascii="Arial" w:eastAsia="Calibri" w:hAnsi="Arial" w:cs="Arial"/>
          <w:smallCaps/>
          <w:sz w:val="24"/>
          <w:szCs w:val="24"/>
          <w:lang w:eastAsia="es-MX"/>
        </w:rPr>
      </w:pPr>
    </w:p>
    <w:p w:rsidR="002C0837" w:rsidRPr="00C31534" w:rsidRDefault="002C0837" w:rsidP="002C083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2C0837" w:rsidRDefault="002C0837" w:rsidP="002C0837">
      <w:pPr>
        <w:spacing w:after="0" w:line="240" w:lineRule="auto"/>
        <w:jc w:val="both"/>
        <w:rPr>
          <w:rFonts w:ascii="Arial" w:eastAsia="Calibri" w:hAnsi="Arial" w:cs="Arial"/>
          <w:smallCaps/>
          <w:sz w:val="24"/>
          <w:szCs w:val="24"/>
          <w:lang w:eastAsia="es-MX"/>
        </w:rPr>
      </w:pPr>
    </w:p>
    <w:p w:rsidR="002C0837" w:rsidRDefault="002C0837" w:rsidP="002C0837">
      <w:pPr>
        <w:spacing w:after="0" w:line="240" w:lineRule="auto"/>
        <w:jc w:val="both"/>
        <w:rPr>
          <w:rFonts w:ascii="Arial" w:eastAsia="Calibri" w:hAnsi="Arial" w:cs="Arial"/>
          <w:smallCaps/>
          <w:sz w:val="24"/>
          <w:szCs w:val="24"/>
          <w:lang w:eastAsia="es-MX"/>
        </w:rPr>
      </w:pPr>
    </w:p>
    <w:p w:rsidR="002C0837" w:rsidRDefault="002C0837" w:rsidP="002C0837">
      <w:pPr>
        <w:spacing w:after="0" w:line="240" w:lineRule="auto"/>
        <w:jc w:val="both"/>
        <w:rPr>
          <w:rFonts w:ascii="Arial" w:eastAsia="Calibri" w:hAnsi="Arial" w:cs="Arial"/>
          <w:smallCaps/>
          <w:sz w:val="24"/>
          <w:szCs w:val="24"/>
          <w:lang w:eastAsia="es-MX"/>
        </w:rPr>
      </w:pPr>
      <w:bookmarkStart w:id="0" w:name="_GoBack"/>
      <w:bookmarkEnd w:id="0"/>
    </w:p>
    <w:sectPr w:rsidR="002C083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36" w:rsidRDefault="00A33C36" w:rsidP="00EF0F92">
      <w:pPr>
        <w:spacing w:after="0" w:line="240" w:lineRule="auto"/>
      </w:pPr>
      <w:r>
        <w:separator/>
      </w:r>
    </w:p>
  </w:endnote>
  <w:endnote w:type="continuationSeparator" w:id="0">
    <w:p w:rsidR="00A33C36" w:rsidRDefault="00A33C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0606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171DAD8" wp14:editId="27E554F4">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0606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36" w:rsidRDefault="00A33C36" w:rsidP="00EF0F92">
      <w:pPr>
        <w:spacing w:after="0" w:line="240" w:lineRule="auto"/>
      </w:pPr>
      <w:r>
        <w:separator/>
      </w:r>
    </w:p>
  </w:footnote>
  <w:footnote w:type="continuationSeparator" w:id="0">
    <w:p w:rsidR="00A33C36" w:rsidRDefault="00A33C3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11DCA42E" wp14:editId="58932EA8">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837"/>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080"/>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1996"/>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3C3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606F"/>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0862-A9E7-4C83-BBEC-D2BB1416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2019-07-16T18:06:00Z</dcterms:modified>
</cp:coreProperties>
</file>